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EA36" w14:textId="6692234B" w:rsidR="006703A2" w:rsidRPr="006703A2" w:rsidRDefault="006703A2" w:rsidP="006703A2">
      <w:pPr>
        <w:widowControl w:val="0"/>
        <w:autoSpaceDE w:val="0"/>
        <w:autoSpaceDN w:val="0"/>
        <w:adjustRightInd w:val="0"/>
        <w:ind w:left="170" w:right="170"/>
        <w:jc w:val="left"/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  <w:u w:val="single"/>
        </w:rPr>
      </w:pPr>
      <w:r w:rsidRPr="006703A2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  <w:u w:val="single"/>
        </w:rPr>
        <w:t>Resmi Gazete Dışından Kaynak</w:t>
      </w:r>
    </w:p>
    <w:p w14:paraId="2187B1B2" w14:textId="14768EEA" w:rsidR="006703A2" w:rsidRPr="006703A2" w:rsidRDefault="006703A2" w:rsidP="006703A2">
      <w:pPr>
        <w:widowControl w:val="0"/>
        <w:autoSpaceDE w:val="0"/>
        <w:autoSpaceDN w:val="0"/>
        <w:adjustRightInd w:val="0"/>
        <w:ind w:left="170" w:right="170"/>
        <w:jc w:val="left"/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</w:pPr>
      <w:r w:rsidRPr="006703A2"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  <w:u w:val="single"/>
        </w:rPr>
        <w:t>Hazine Müsteşarlığından</w:t>
      </w:r>
      <w:r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</w:r>
      <w:r>
        <w:rPr>
          <w:rFonts w:ascii="Arial" w:eastAsiaTheme="minorHAnsi" w:hAnsi="Arial" w:cs="Arial"/>
          <w:b/>
          <w:bCs/>
          <w:noProof w:val="0"/>
          <w:kern w:val="0"/>
          <w:position w:val="0"/>
          <w:sz w:val="20"/>
          <w:szCs w:val="22"/>
        </w:rPr>
        <w:tab/>
        <w:t>19.08.2016</w:t>
      </w:r>
    </w:p>
    <w:p w14:paraId="6DB8C27E" w14:textId="77777777" w:rsidR="006703A2" w:rsidRDefault="006703A2" w:rsidP="006703A2">
      <w:pPr>
        <w:rPr>
          <w:rFonts w:ascii="Arial" w:hAnsi="Arial" w:cs="Arial"/>
          <w:b/>
          <w:sz w:val="20"/>
        </w:rPr>
      </w:pPr>
    </w:p>
    <w:p w14:paraId="640A4AE4" w14:textId="77777777" w:rsidR="006703A2" w:rsidRPr="009D1227" w:rsidRDefault="006703A2" w:rsidP="006703A2">
      <w:pPr>
        <w:pStyle w:val="Balk2"/>
      </w:pPr>
      <w:bookmarkStart w:id="0" w:name="_Toc10203525"/>
      <w:bookmarkStart w:id="1" w:name="_Toc105418691"/>
      <w:r w:rsidRPr="008F1D3C">
        <w:t>29.09.2007 TARİH VE 2007/11 SAYILI GENELGEDE DEĞİŞİKLİK YAPILMASI</w:t>
      </w:r>
      <w:r w:rsidRPr="009D1227">
        <w:t xml:space="preserve"> </w:t>
      </w:r>
      <w:r w:rsidRPr="008F1D3C">
        <w:t>HAKKINDA GENELGE</w:t>
      </w:r>
      <w:r>
        <w:t xml:space="preserve"> (2016/30)</w:t>
      </w:r>
      <w:bookmarkEnd w:id="0"/>
      <w:bookmarkEnd w:id="1"/>
    </w:p>
    <w:p w14:paraId="79E7F50D" w14:textId="77777777" w:rsidR="006703A2" w:rsidRDefault="006703A2" w:rsidP="006703A2">
      <w:pPr>
        <w:rPr>
          <w:rFonts w:ascii="Arial" w:hAnsi="Arial" w:cs="Arial"/>
          <w:b/>
          <w:sz w:val="20"/>
        </w:rPr>
      </w:pPr>
    </w:p>
    <w:p w14:paraId="6799534A" w14:textId="62F5323A" w:rsidR="006703A2" w:rsidRPr="006703A2" w:rsidRDefault="006703A2" w:rsidP="006703A2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6703A2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MADDE 1-</w:t>
      </w:r>
      <w:r w:rsidRPr="006703A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 xml:space="preserve"> 26.09.2007 tarih ve 2007/11 sayılı “11.07.2007 tarihli ve 26579 sayılı Resmi Gazete’ de yayımlanan 2007/1 sayılı Sigorta Branşlarına İlişkin Tebliğin Uygulama Esaslarına Dair Genelge” nin 10 uncu maddesi aşağıdaki şekilde değiştirilmiştir.</w:t>
      </w:r>
    </w:p>
    <w:p w14:paraId="7C84C7EE" w14:textId="7394C611" w:rsidR="006703A2" w:rsidRPr="006703A2" w:rsidRDefault="006703A2" w:rsidP="006703A2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6703A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“10. Bireysel Emeklilik Tasarruf ve Yatırım Sistemi Kanunu’nun 8 inci maddesi uyarınca emeklilik şirketleri hayat grubu sigorta branşlarında ruhsat alabilir.</w:t>
      </w:r>
    </w:p>
    <w:p w14:paraId="0CF6E3C3" w14:textId="77777777" w:rsidR="006703A2" w:rsidRPr="006703A2" w:rsidRDefault="006703A2" w:rsidP="006703A2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6703A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Emeklilik şirketleri, hayat branşında ruhsatları bulunması kaydıyla, tehlikeli hastalıklar ve sürekli sakatlık teminatlarını başka bir şart aranmaksızın hayat sigortasına ek teminat eklinde verebilir.”</w:t>
      </w:r>
    </w:p>
    <w:p w14:paraId="768C59B9" w14:textId="77777777" w:rsidR="006703A2" w:rsidRPr="006703A2" w:rsidRDefault="006703A2" w:rsidP="006703A2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</w:p>
    <w:p w14:paraId="1A9B629E" w14:textId="2D7F62B4" w:rsidR="006703A2" w:rsidRPr="006703A2" w:rsidRDefault="006703A2" w:rsidP="006703A2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6703A2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MADDE 2-</w:t>
      </w:r>
      <w:r w:rsidRPr="006703A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 xml:space="preserve"> Müsteşarlığımızca düzenlenen;</w:t>
      </w:r>
    </w:p>
    <w:p w14:paraId="1BA82AE1" w14:textId="0AFA55DB" w:rsidR="006703A2" w:rsidRPr="006703A2" w:rsidRDefault="006703A2" w:rsidP="006703A2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6703A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-12.11.2007 tarih ve 2007/15 sayılı Sektör Duyurusu,</w:t>
      </w:r>
    </w:p>
    <w:p w14:paraId="176B1447" w14:textId="40BC6A75" w:rsidR="006703A2" w:rsidRPr="006703A2" w:rsidRDefault="006703A2" w:rsidP="006703A2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6703A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-11.04.2008 tarih ve 2008/16 sayılı Sektör Duyurusu,</w:t>
      </w:r>
    </w:p>
    <w:p w14:paraId="01F5ADC8" w14:textId="77777777" w:rsidR="006703A2" w:rsidRPr="006703A2" w:rsidRDefault="006703A2" w:rsidP="006703A2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6703A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yürürlükten kaldırılmıştır.</w:t>
      </w:r>
    </w:p>
    <w:p w14:paraId="491877CB" w14:textId="77777777" w:rsidR="006703A2" w:rsidRPr="006703A2" w:rsidRDefault="006703A2" w:rsidP="006703A2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</w:p>
    <w:p w14:paraId="4AB8920C" w14:textId="77777777" w:rsidR="006703A2" w:rsidRPr="006703A2" w:rsidRDefault="006703A2" w:rsidP="006703A2">
      <w:pPr>
        <w:widowControl w:val="0"/>
        <w:spacing w:line="276" w:lineRule="auto"/>
        <w:ind w:left="170"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6703A2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MADDE 3-</w:t>
      </w:r>
      <w:r w:rsidRPr="006703A2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 xml:space="preserve"> Bu Genelge yayımı tarihinde yürürlüğe girer.</w:t>
      </w:r>
    </w:p>
    <w:p w14:paraId="185CF379" w14:textId="77777777" w:rsidR="00626E7B" w:rsidRDefault="00626E7B">
      <w:bookmarkStart w:id="2" w:name="_GoBack"/>
      <w:bookmarkEnd w:id="2"/>
    </w:p>
    <w:sectPr w:rsidR="00626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FA47" w14:textId="77777777" w:rsidR="006703A2" w:rsidRDefault="006703A2" w:rsidP="006703A2">
      <w:r>
        <w:separator/>
      </w:r>
    </w:p>
  </w:endnote>
  <w:endnote w:type="continuationSeparator" w:id="0">
    <w:p w14:paraId="2FF3EF9C" w14:textId="77777777" w:rsidR="006703A2" w:rsidRDefault="006703A2" w:rsidP="0067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C58B" w14:textId="7CF087E9" w:rsidR="006703A2" w:rsidRPr="006703A2" w:rsidRDefault="006703A2" w:rsidP="006703A2">
    <w:pPr>
      <w:pStyle w:val="AltBilgi"/>
      <w:jc w:val="left"/>
    </w:pPr>
    <w:fldSimple w:instr=" DOCPROPERTY bjFooterEvenPageDocProperty \* MERGEFORMAT " w:fldLock="1">
      <w:r w:rsidRPr="009B4AC5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9B4AC5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94D0" w14:textId="06D00627" w:rsidR="006703A2" w:rsidRPr="006703A2" w:rsidRDefault="006703A2" w:rsidP="006703A2">
    <w:pPr>
      <w:pStyle w:val="AltBilgi"/>
      <w:jc w:val="left"/>
    </w:pPr>
    <w:fldSimple w:instr=" DOCPROPERTY bjFooterBothDocProperty \* MERGEFORMAT " w:fldLock="1">
      <w:r w:rsidRPr="009B4AC5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9B4AC5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0561" w14:textId="1B466999" w:rsidR="006703A2" w:rsidRPr="006703A2" w:rsidRDefault="006703A2" w:rsidP="006703A2">
    <w:pPr>
      <w:pStyle w:val="AltBilgi"/>
      <w:jc w:val="left"/>
    </w:pPr>
    <w:fldSimple w:instr=" DOCPROPERTY bjFooterFirstPageDocProperty \* MERGEFORMAT " w:fldLock="1">
      <w:r w:rsidRPr="009B4AC5">
        <w:rPr>
          <w:rFonts w:ascii="Malgun Gothic" w:eastAsia="Malgun Gothic" w:hAnsi="Malgun Gothic"/>
          <w:b/>
          <w:bCs/>
          <w:color w:val="999999"/>
          <w:sz w:val="20"/>
          <w:szCs w:val="20"/>
        </w:rPr>
        <w:t>Sınıflandırma|</w:t>
      </w:r>
      <w:r w:rsidRPr="009B4AC5">
        <w:rPr>
          <w:rFonts w:ascii="Malgun Gothic" w:eastAsia="Malgun Gothic" w:hAnsi="Malgun Gothic"/>
          <w:b/>
          <w:bCs/>
          <w:color w:val="339966"/>
          <w:sz w:val="20"/>
          <w:szCs w:val="20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0531E" w14:textId="77777777" w:rsidR="006703A2" w:rsidRDefault="006703A2" w:rsidP="006703A2">
      <w:r>
        <w:separator/>
      </w:r>
    </w:p>
  </w:footnote>
  <w:footnote w:type="continuationSeparator" w:id="0">
    <w:p w14:paraId="5E860835" w14:textId="77777777" w:rsidR="006703A2" w:rsidRDefault="006703A2" w:rsidP="0067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F1FC" w14:textId="77777777" w:rsidR="006703A2" w:rsidRDefault="006703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567F" w14:textId="77777777" w:rsidR="006703A2" w:rsidRDefault="006703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2D25" w14:textId="77777777" w:rsidR="006703A2" w:rsidRDefault="006703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0A"/>
    <w:rsid w:val="00626E7B"/>
    <w:rsid w:val="006703A2"/>
    <w:rsid w:val="00F4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7A509"/>
  <w15:chartTrackingRefBased/>
  <w15:docId w15:val="{38466D07-5C07-4E20-A151-A9F10BD4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3A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6703A2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703A2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03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03A2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703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03A2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A8E6B840-A26C-4B39-A2D9-9564268E6B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2</cp:revision>
  <dcterms:created xsi:type="dcterms:W3CDTF">2023-03-02T13:20:00Z</dcterms:created>
  <dcterms:modified xsi:type="dcterms:W3CDTF">2023-03-02T13:22:00Z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bb24fa44-a1f1-4c60-a50f-fa44fff6ae7a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