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4677" w14:textId="77777777" w:rsidR="00A3702C" w:rsidRPr="00A3702C" w:rsidRDefault="00A3702C" w:rsidP="00A3702C">
      <w:pPr>
        <w:pStyle w:val="Balk2"/>
        <w:spacing w:line="276" w:lineRule="auto"/>
      </w:pPr>
      <w:bookmarkStart w:id="0" w:name="_Hlk134198220"/>
      <w:r w:rsidRPr="00A3702C">
        <w:t xml:space="preserve">ANAYASADA YAPILAN DEĞİŞİKLİKLERE UYUM SAĞLANMASI AMACIYLA BAZI KANUN VE KANUN HÜKMÜNDE KARARNAMELERDE DEĞİŞİKLİK YAPILMASI HAKKINDA KANUN HÜKMÜNDE KARARNAME </w:t>
      </w:r>
      <w:bookmarkEnd w:id="0"/>
    </w:p>
    <w:p w14:paraId="40332B63" w14:textId="045E1841" w:rsidR="00A3702C" w:rsidRDefault="00A3702C" w:rsidP="00A3702C">
      <w:pPr>
        <w:pStyle w:val="Balk2"/>
        <w:spacing w:line="276" w:lineRule="auto"/>
      </w:pPr>
      <w:r w:rsidRPr="00A3702C">
        <w:t>(İlgili Maddeler)</w:t>
      </w:r>
    </w:p>
    <w:p w14:paraId="5D7AC6DA" w14:textId="77777777" w:rsidR="00A3702C" w:rsidRPr="00A3702C" w:rsidRDefault="00A3702C" w:rsidP="00A3702C">
      <w:pPr>
        <w:rPr>
          <w:lang w:eastAsia="tr-TR"/>
        </w:rPr>
      </w:pPr>
    </w:p>
    <w:p w14:paraId="43CAA8AE" w14:textId="0349E9E5" w:rsidR="00A3702C" w:rsidRPr="006A6CC2" w:rsidRDefault="00A3702C" w:rsidP="00A3702C">
      <w:pPr>
        <w:tabs>
          <w:tab w:val="left" w:pos="566"/>
          <w:tab w:val="right" w:pos="7671"/>
        </w:tabs>
        <w:spacing w:line="276" w:lineRule="auto"/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</w:pP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 xml:space="preserve">   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No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: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 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700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 xml:space="preserve">  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Kabul Tarihi: 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02</w:t>
      </w:r>
      <w:r w:rsidR="00731789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.0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7</w:t>
      </w:r>
      <w:r w:rsidR="00731789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.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201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8</w:t>
      </w:r>
    </w:p>
    <w:p w14:paraId="2992B932" w14:textId="3139F316" w:rsidR="00A3702C" w:rsidRDefault="00A3702C" w:rsidP="00A3702C">
      <w:pPr>
        <w:spacing w:line="276" w:lineRule="auto"/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</w:pP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Resmi Gazete Tarihi: 07.07.2018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 xml:space="preserve">                              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Resmi Gazete No: </w:t>
      </w:r>
      <w:bookmarkStart w:id="1" w:name="_GoBack"/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30471/2</w:t>
      </w:r>
      <w:bookmarkEnd w:id="1"/>
    </w:p>
    <w:p w14:paraId="031F23F6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2D098FFB" w14:textId="77777777" w:rsidR="00A3702C" w:rsidRPr="00A3702C" w:rsidRDefault="00A3702C" w:rsidP="00A3702C">
      <w:pPr>
        <w:jc w:val="left"/>
        <w:rPr>
          <w:rFonts w:ascii="Arial" w:hAnsi="Arial" w:cs="Arial"/>
          <w:kern w:val="20"/>
          <w:position w:val="0"/>
          <w:sz w:val="20"/>
          <w:szCs w:val="20"/>
        </w:rPr>
      </w:pPr>
    </w:p>
    <w:p w14:paraId="62E5515F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Anayasada yapılan değişikliklere uyum sağlanması amacıyla bazı kanun ve kanun hükmünde kararnamelerde değişiklik yapılması; 10/5/2018 tarihli ve 7142 sayılı Kanunun verdiği yetkiye dayanılarak, Bakanlar Kurulu’nca 2/7/2018 tarihinde kararlaştırılmıştır.</w:t>
      </w:r>
    </w:p>
    <w:p w14:paraId="126F8467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5B37238E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131</w:t>
      </w:r>
    </w:p>
    <w:p w14:paraId="6D5BEB01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28/3/2001 tarihli ve 4632 sayılı Bireysel Emeklilik Tasarruf ve Yatırım Sistemi Kanununun;</w:t>
      </w:r>
    </w:p>
    <w:p w14:paraId="7A537F32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a) 3 üncü maddesinin birinci fıkrasının ikinci ve üçüncü cümleleri yürürlükten kaldırılmıştır.</w:t>
      </w:r>
    </w:p>
    <w:p w14:paraId="7043887D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b) Ek 2 nci maddesinin birinci, ikinci, üçüncü ve beşinci fıkralarında yer alan “Bakanlar Kurulu” ibareleri “Cumhurbaşkanı” şeklinde değiştirilmiştir.</w:t>
      </w:r>
    </w:p>
    <w:p w14:paraId="69D80FD4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20E431ED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182</w:t>
      </w:r>
    </w:p>
    <w:p w14:paraId="6D5C18E0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3/6/2007 tarihli ve 5684 sayılı Sigortacılık Kanununun;</w:t>
      </w:r>
    </w:p>
    <w:p w14:paraId="01334A08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a) 3 üncü maddesinin beşinci fıkrasında yer alan “Bakanlar Kurulu” ibaresi “Cumhurbaşkanı” şeklinde değiştirilmiştir.</w:t>
      </w:r>
    </w:p>
    <w:p w14:paraId="27ABC3BD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b) 13 üncü maddesinin birinci fıkrasında yer alan “Bakanlar Kurulu” ibaresi “Cumhurbaşkanı” şeklinde değiştirilmiştir.</w:t>
      </w:r>
    </w:p>
    <w:p w14:paraId="0380F14C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c) 14 üncü maddesinin ikinci fıkrasında yer alan “Bakanlar Kurulu” ibaresi “Cumhurbaşkanı” şeklinde değiştirilmiştir.</w:t>
      </w:r>
    </w:p>
    <w:p w14:paraId="04B5A21A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ç) 15 inci maddesinin üçüncü fıkrasında yer alan “Bakanlar Kurulu” ibaresi “Cumhurbaşkanı” şeklinde değiştirilmiştir.</w:t>
      </w:r>
    </w:p>
    <w:p w14:paraId="47188517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d) 22 nci maddesinin üçüncü fıkrasında yer alan “Bakanlar Kurulu” ibaresi “Cumhurbaşkanı” şeklinde değiştirilmiştir.</w:t>
      </w:r>
    </w:p>
    <w:p w14:paraId="12B6AA0C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e) 23 üncü maddesinin onbirinci fıkrasında yer alan “Bakanlar Kurulu” ibaresi “Cumhurbaşkanı” şeklinde değiştirilmiştir.</w:t>
      </w:r>
    </w:p>
    <w:p w14:paraId="04A652B3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f) 24 üncü maddesinin birinci fıkrasında yer alan “Bakanlar Kurulu” ibaresi “Cumhurbaşkanı” şeklinde değiştirilmiştir.</w:t>
      </w:r>
    </w:p>
    <w:p w14:paraId="7BBF4350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g) 33/A maddesinin ikinci fıkrasında yer alan “Bakanlar Kurulu” ibaresi “Cumhurbaşkanı” şeklinde, üçüncü fıkrasında yer alan “Başbakanlığın” ibaresi “Cumhurbaşkanlığının” şeklinde değiştirilmiştir.</w:t>
      </w:r>
    </w:p>
    <w:p w14:paraId="73864D4B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ğ) 34 üncü maddesinin ikinci fıkrasının (j) bendinde yer alan “Bakanlar Kurulu” ibaresi “Cumhurbaşkanı” şeklinde değiştirilmiştir.</w:t>
      </w:r>
    </w:p>
    <w:p w14:paraId="12461154" w14:textId="77777777" w:rsid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0250328E" w14:textId="28D519A8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217</w:t>
      </w:r>
    </w:p>
    <w:p w14:paraId="59B0323F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Bu Kanun Hükmünde Kararname hükümleri, 24/6/2018 tarihinde birlikte yapılan Türkiye Büyük Millet Meclisi ve Cumhurbaşkanlığı seçimleri sonucunda Cumhurbaşkanının andiçerek göreve başladığı tarihte yürürlüğe girer.</w:t>
      </w:r>
    </w:p>
    <w:p w14:paraId="769DA1E2" w14:textId="77777777" w:rsid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578491B9" w14:textId="251375DF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218</w:t>
      </w:r>
    </w:p>
    <w:p w14:paraId="13D75A33" w14:textId="77777777" w:rsidR="00A3702C" w:rsidRPr="00A3702C" w:rsidRDefault="00A3702C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A3702C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Bu Kanun Hükmünde Kararname hükümlerini Bakanlar Kurulu yürütür.</w:t>
      </w:r>
    </w:p>
    <w:p w14:paraId="2D047914" w14:textId="77777777" w:rsidR="00626E7B" w:rsidRPr="00A3702C" w:rsidRDefault="00626E7B" w:rsidP="00A3702C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sectPr w:rsidR="00626E7B" w:rsidRPr="00A37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7188" w14:textId="77777777" w:rsidR="00A3702C" w:rsidRDefault="00A3702C" w:rsidP="00A3702C">
      <w:r>
        <w:separator/>
      </w:r>
    </w:p>
  </w:endnote>
  <w:endnote w:type="continuationSeparator" w:id="0">
    <w:p w14:paraId="45CD1B3A" w14:textId="77777777" w:rsidR="00A3702C" w:rsidRDefault="00A3702C" w:rsidP="00A3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366A" w14:textId="4D0BD621" w:rsidR="00A3702C" w:rsidRPr="00ED4CF6" w:rsidRDefault="00ED4CF6" w:rsidP="00ED4CF6">
    <w:pPr>
      <w:pStyle w:val="AltBilgi"/>
      <w:jc w:val="left"/>
    </w:pP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bjFooterEvenPageDocProperty \* MERGEFORMAT </w:instrTex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6A6CC2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6A6CC2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6B13" w14:textId="284CF836" w:rsidR="00A3702C" w:rsidRPr="00ED4CF6" w:rsidRDefault="00ED4CF6" w:rsidP="00ED4CF6">
    <w:pPr>
      <w:pStyle w:val="AltBilgi"/>
      <w:jc w:val="left"/>
    </w:pP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bjFooterBothDocProperty \* MERGEFORMAT </w:instrTex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6A6CC2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6A6CC2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75BF" w14:textId="0D349D1C" w:rsidR="00A3702C" w:rsidRPr="00ED4CF6" w:rsidRDefault="00ED4CF6" w:rsidP="00ED4CF6">
    <w:pPr>
      <w:pStyle w:val="AltBilgi"/>
      <w:jc w:val="left"/>
    </w:pP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bjFooterFirstPageDocProperty \* MERGEFORMAT </w:instrTex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6A6CC2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6A6CC2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23227" w14:textId="77777777" w:rsidR="00A3702C" w:rsidRDefault="00A3702C" w:rsidP="00A3702C">
      <w:r>
        <w:separator/>
      </w:r>
    </w:p>
  </w:footnote>
  <w:footnote w:type="continuationSeparator" w:id="0">
    <w:p w14:paraId="16B2C9C8" w14:textId="77777777" w:rsidR="00A3702C" w:rsidRDefault="00A3702C" w:rsidP="00A3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27C5" w14:textId="77777777" w:rsidR="00A3702C" w:rsidRDefault="00A370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93CD" w14:textId="77777777" w:rsidR="00A3702C" w:rsidRDefault="00A370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2C93" w14:textId="77777777" w:rsidR="00A3702C" w:rsidRDefault="00A370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5E"/>
    <w:rsid w:val="00626E7B"/>
    <w:rsid w:val="00731789"/>
    <w:rsid w:val="00A3702C"/>
    <w:rsid w:val="00A5375E"/>
    <w:rsid w:val="00E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C10E5"/>
  <w15:chartTrackingRefBased/>
  <w15:docId w15:val="{CBEDEDB1-15F2-45B8-A749-426726D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02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A3702C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3702C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customStyle="1" w:styleId="article-paragraph">
    <w:name w:val="article-paragraph"/>
    <w:basedOn w:val="Normal"/>
    <w:uiPriority w:val="99"/>
    <w:rsid w:val="00A3702C"/>
    <w:pPr>
      <w:spacing w:before="100" w:beforeAutospacing="1" w:after="100" w:afterAutospacing="1"/>
    </w:pPr>
    <w:rPr>
      <w:rFonts w:eastAsiaTheme="minorEastAsia"/>
      <w:noProof w:val="0"/>
      <w:kern w:val="0"/>
      <w:position w:val="0"/>
      <w:lang w:eastAsia="tr-TR"/>
    </w:rPr>
  </w:style>
  <w:style w:type="paragraph" w:customStyle="1" w:styleId="article-alinea">
    <w:name w:val="article-alinea"/>
    <w:basedOn w:val="Normal"/>
    <w:uiPriority w:val="99"/>
    <w:rsid w:val="00A3702C"/>
    <w:pPr>
      <w:spacing w:before="100" w:beforeAutospacing="1" w:after="100" w:afterAutospacing="1"/>
    </w:pPr>
    <w:rPr>
      <w:rFonts w:eastAsiaTheme="minorEastAsia"/>
      <w:noProof w:val="0"/>
      <w:kern w:val="0"/>
      <w:position w:val="0"/>
      <w:lang w:eastAsia="tr-TR"/>
    </w:rPr>
  </w:style>
  <w:style w:type="character" w:customStyle="1" w:styleId="document-info-label">
    <w:name w:val="document-info-label"/>
    <w:basedOn w:val="VarsaylanParagrafYazTipi"/>
    <w:rsid w:val="00A3702C"/>
  </w:style>
  <w:style w:type="character" w:customStyle="1" w:styleId="document-info-data">
    <w:name w:val="document-info-data"/>
    <w:basedOn w:val="VarsaylanParagrafYazTipi"/>
    <w:rsid w:val="00A3702C"/>
  </w:style>
  <w:style w:type="paragraph" w:styleId="stBilgi">
    <w:name w:val="header"/>
    <w:basedOn w:val="Normal"/>
    <w:link w:val="stBilgiChar"/>
    <w:uiPriority w:val="99"/>
    <w:unhideWhenUsed/>
    <w:rsid w:val="00A37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702C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37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702C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5A775FEA-E652-4EAF-85CB-12ACF47D4D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3</cp:revision>
  <cp:lastPrinted>2023-05-05T15:16:00Z</cp:lastPrinted>
  <dcterms:created xsi:type="dcterms:W3CDTF">2023-05-05T13:58:00Z</dcterms:created>
  <dcterms:modified xsi:type="dcterms:W3CDTF">2023-05-05T15:16:00Z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02363e81-b74d-451c-a6aa-63877fe80426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