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E4224" w:rsidRPr="003D3F7B" w14:paraId="40095DC5" w14:textId="77777777" w:rsidTr="006E422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9F08" w14:textId="7917031F" w:rsidR="006E4224" w:rsidRPr="003D3F7B" w:rsidRDefault="003D3F7B" w:rsidP="003D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3F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 Mart 2023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BEAA" w14:textId="77777777" w:rsidR="006E4224" w:rsidRPr="003D3F7B" w:rsidRDefault="006E4224" w:rsidP="003D3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3F7B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418C" w14:textId="3C0A7D30" w:rsidR="006E4224" w:rsidRPr="003D3F7B" w:rsidRDefault="003D3F7B" w:rsidP="003D3F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3F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 : 32130</w:t>
            </w:r>
          </w:p>
        </w:tc>
      </w:tr>
      <w:tr w:rsidR="006E4224" w:rsidRPr="003D3F7B" w14:paraId="5492F280" w14:textId="77777777" w:rsidTr="006E422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141A" w14:textId="4A5ADE81" w:rsidR="006E4224" w:rsidRPr="003D3F7B" w:rsidRDefault="003D3F7B" w:rsidP="003D3F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KANUN</w:t>
            </w:r>
          </w:p>
        </w:tc>
      </w:tr>
    </w:tbl>
    <w:p w14:paraId="117B1D81" w14:textId="77777777" w:rsidR="003D3F7B" w:rsidRPr="003D3F7B" w:rsidRDefault="003D3F7B" w:rsidP="003D3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D3F7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BAZI ALACAKLARIN YENİDEN YAPILANDIRILMASI İLE BAZI KANUNLARDA</w:t>
      </w:r>
    </w:p>
    <w:p w14:paraId="3B278EDE" w14:textId="6E0AA739" w:rsidR="003D3F7B" w:rsidRPr="003D3F7B" w:rsidRDefault="003D3F7B" w:rsidP="003D3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D3F7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DEĞİŞİKLİK YAPILMAS</w:t>
      </w:r>
      <w:bookmarkStart w:id="0" w:name="_GoBack"/>
      <w:bookmarkEnd w:id="0"/>
      <w:r w:rsidRPr="003D3F7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INA DAİR KANUN</w:t>
      </w:r>
      <w:r w:rsidR="009708A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="009708A2" w:rsidRPr="009708A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(İlgili Maddeler)</w:t>
      </w:r>
    </w:p>
    <w:p w14:paraId="77A0AC8B" w14:textId="77777777" w:rsidR="003D3F7B" w:rsidRPr="003D3F7B" w:rsidRDefault="003D3F7B" w:rsidP="003D3F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D3F7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2619"/>
      </w:tblGrid>
      <w:tr w:rsidR="001F6AB5" w:rsidRPr="00A628D8" w14:paraId="48B1CAE0" w14:textId="77777777" w:rsidTr="009921FA">
        <w:trPr>
          <w:jc w:val="center"/>
        </w:trPr>
        <w:tc>
          <w:tcPr>
            <w:tcW w:w="5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81A1" w14:textId="77777777" w:rsidR="001F6AB5" w:rsidRPr="00A628D8" w:rsidRDefault="001F6AB5" w:rsidP="009921FA">
            <w:pPr>
              <w:spacing w:line="276" w:lineRule="auto"/>
              <w:rPr>
                <w:rFonts w:ascii="Arial" w:hAnsi="Arial" w:cs="Arial"/>
                <w:lang w:eastAsia="tr-TR"/>
              </w:rPr>
            </w:pPr>
            <w:r w:rsidRPr="00A628D8">
              <w:rPr>
                <w:rFonts w:ascii="Arial" w:hAnsi="Arial" w:cs="Arial"/>
                <w:b/>
                <w:bCs/>
                <w:u w:val="single"/>
                <w:lang w:eastAsia="tr-TR"/>
              </w:rPr>
              <w:t>Kanun No. 7440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F7FF" w14:textId="77777777" w:rsidR="001F6AB5" w:rsidRPr="00A628D8" w:rsidRDefault="001F6AB5" w:rsidP="009921FA">
            <w:pPr>
              <w:spacing w:line="276" w:lineRule="auto"/>
              <w:rPr>
                <w:rFonts w:ascii="Arial" w:hAnsi="Arial" w:cs="Arial"/>
                <w:lang w:eastAsia="tr-TR"/>
              </w:rPr>
            </w:pPr>
            <w:r w:rsidRPr="00A628D8">
              <w:rPr>
                <w:rFonts w:ascii="Arial" w:hAnsi="Arial" w:cs="Arial"/>
                <w:b/>
                <w:bCs/>
                <w:u w:val="single"/>
                <w:lang w:eastAsia="tr-TR"/>
              </w:rPr>
              <w:t>Kabul Tarihi: 9/3/2023</w:t>
            </w:r>
          </w:p>
        </w:tc>
      </w:tr>
    </w:tbl>
    <w:p w14:paraId="67C0DA06" w14:textId="77777777" w:rsidR="001F6AB5" w:rsidRPr="00A628D8" w:rsidRDefault="001F6AB5" w:rsidP="001F6AB5">
      <w:pPr>
        <w:spacing w:line="276" w:lineRule="auto"/>
        <w:ind w:firstLine="566"/>
        <w:jc w:val="both"/>
        <w:rPr>
          <w:rFonts w:ascii="Arial" w:hAnsi="Arial" w:cs="Arial"/>
          <w:color w:val="000000"/>
          <w:lang w:eastAsia="tr-TR"/>
        </w:rPr>
      </w:pPr>
      <w:r w:rsidRPr="00A628D8">
        <w:rPr>
          <w:rFonts w:ascii="Arial" w:hAnsi="Arial" w:cs="Arial"/>
          <w:b/>
          <w:bCs/>
          <w:color w:val="000000"/>
          <w:lang w:eastAsia="tr-TR"/>
        </w:rPr>
        <w:t>Diğer hükümler</w:t>
      </w:r>
    </w:p>
    <w:p w14:paraId="6C791289" w14:textId="77777777" w:rsidR="001F6AB5" w:rsidRPr="00A628D8" w:rsidRDefault="001F6AB5" w:rsidP="001F6AB5">
      <w:pPr>
        <w:spacing w:line="276" w:lineRule="auto"/>
        <w:ind w:firstLine="566"/>
        <w:jc w:val="both"/>
        <w:rPr>
          <w:rFonts w:ascii="Arial" w:hAnsi="Arial" w:cs="Arial"/>
          <w:color w:val="000000"/>
          <w:lang w:eastAsia="tr-TR"/>
        </w:rPr>
      </w:pPr>
      <w:r w:rsidRPr="00A628D8">
        <w:rPr>
          <w:rFonts w:ascii="Arial" w:hAnsi="Arial" w:cs="Arial"/>
          <w:b/>
          <w:bCs/>
          <w:color w:val="000000"/>
          <w:lang w:eastAsia="tr-TR"/>
        </w:rPr>
        <w:t>MADDE 10- </w:t>
      </w:r>
      <w:r w:rsidRPr="00A628D8">
        <w:rPr>
          <w:rFonts w:ascii="Arial" w:hAnsi="Arial" w:cs="Arial"/>
          <w:color w:val="000000"/>
          <w:lang w:eastAsia="tr-TR"/>
        </w:rPr>
        <w:t>(21) 6/2/2023 tarihinde Kahramanmaraş İlinde meydana gelen depremler nedeniyle Hazine ve Maliye Bakanlığınca 213 sayılı Kanunun 15 inci maddesi kapsamında mücbir sebep hali ilan edilen yerlerde;</w:t>
      </w:r>
    </w:p>
    <w:p w14:paraId="7BC9035C" w14:textId="77777777" w:rsidR="001F6AB5" w:rsidRPr="00A628D8" w:rsidRDefault="001F6AB5" w:rsidP="001F6AB5">
      <w:pPr>
        <w:spacing w:line="276" w:lineRule="auto"/>
        <w:ind w:firstLine="566"/>
        <w:jc w:val="both"/>
        <w:rPr>
          <w:rFonts w:ascii="Arial" w:hAnsi="Arial" w:cs="Arial"/>
          <w:color w:val="000000"/>
          <w:lang w:eastAsia="tr-TR"/>
        </w:rPr>
      </w:pPr>
      <w:r>
        <w:rPr>
          <w:rFonts w:ascii="Arial" w:hAnsi="Arial" w:cs="Arial"/>
          <w:color w:val="000000"/>
          <w:lang w:eastAsia="tr-TR"/>
        </w:rPr>
        <w:t>…</w:t>
      </w:r>
      <w:r w:rsidRPr="00A628D8">
        <w:rPr>
          <w:rFonts w:ascii="Arial" w:hAnsi="Arial" w:cs="Arial"/>
          <w:color w:val="000000"/>
          <w:lang w:eastAsia="tr-TR"/>
        </w:rPr>
        <w:t>c) Depremlerde veya bu depremlerdeki yaralanmalara bağlı olarak daha sonraki tarihlerde vefat edenlerin mirasçılarına, tüzel kişiliği haiz emekli sandıkları, yardım sandıkları ile sigorta ve emeklilik şirketleri tarafından ve bireysel emeklilik sisteminden, 6/2/2023 tarihinden itibaren yapılan ve 193 sayılı Kanunun 75 inci maddesinin ikinci fıkrasının (15) ve (16) numaralı bentlerinde sayılan menkul sermaye iradı kapsamındaki ödemeler üzerinden gelir vergisi tevkifatı yapılmaz.</w:t>
      </w:r>
    </w:p>
    <w:p w14:paraId="6992C858" w14:textId="77777777" w:rsidR="001F6AB5" w:rsidRPr="00A628D8" w:rsidRDefault="001F6AB5" w:rsidP="001F6AB5">
      <w:pPr>
        <w:spacing w:line="276" w:lineRule="auto"/>
        <w:ind w:firstLine="566"/>
        <w:jc w:val="both"/>
        <w:rPr>
          <w:rFonts w:ascii="Arial" w:hAnsi="Arial" w:cs="Arial"/>
          <w:color w:val="000000"/>
          <w:lang w:eastAsia="tr-TR"/>
        </w:rPr>
      </w:pPr>
      <w:r w:rsidRPr="00A628D8">
        <w:rPr>
          <w:rFonts w:ascii="Arial" w:hAnsi="Arial" w:cs="Arial"/>
          <w:color w:val="000000"/>
          <w:lang w:eastAsia="tr-TR"/>
        </w:rPr>
        <w:t>ç) Depremlerde veya bu depremlerdeki yaralanmalara bağlı olarak daha sonraki tarihlerde vefat edenlerin mirasçılarına veraset yoluyla intikal eden mallar ile vefat eden hizmet erbabının eş, çocuk, anne ve babasına işverenler tarafından 6/2/2023 ila 31/7/2023 tarihleri arasında (bu tarihler dâhil) yapılan yardımlar veraset ve intikal vergisinden müstesnadır. Bu intikaller nedeniyle veraset ve intikal vergisi beyannamesi verilmez, ilişik kesme belgesi aranmaz.</w:t>
      </w:r>
    </w:p>
    <w:p w14:paraId="3F1CD5C6" w14:textId="77777777" w:rsidR="001F6AB5" w:rsidRPr="00A628D8" w:rsidRDefault="001F6AB5" w:rsidP="001F6AB5">
      <w:pPr>
        <w:spacing w:line="276" w:lineRule="auto"/>
        <w:ind w:firstLine="566"/>
        <w:jc w:val="both"/>
        <w:rPr>
          <w:rFonts w:ascii="Arial" w:hAnsi="Arial" w:cs="Arial"/>
          <w:color w:val="000000"/>
          <w:lang w:eastAsia="tr-TR"/>
        </w:rPr>
      </w:pPr>
      <w:r w:rsidRPr="00A628D8">
        <w:rPr>
          <w:rFonts w:ascii="Arial" w:hAnsi="Arial" w:cs="Arial"/>
          <w:color w:val="000000"/>
          <w:lang w:eastAsia="tr-TR"/>
        </w:rPr>
        <w:t>Bu fıkranın uygulanmasına ilişkin usul ve esaslar Hazine ve Maliye Bakanlığınca belirlenir.</w:t>
      </w:r>
    </w:p>
    <w:p w14:paraId="41D06586" w14:textId="77777777" w:rsidR="00816A15" w:rsidRPr="003D3F7B" w:rsidRDefault="00816A15" w:rsidP="003D3F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16A15" w:rsidRPr="003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1204" w14:textId="77777777" w:rsidR="00A2634F" w:rsidRDefault="00A2634F" w:rsidP="00C253AF">
      <w:pPr>
        <w:spacing w:after="0" w:line="240" w:lineRule="auto"/>
      </w:pPr>
      <w:r>
        <w:separator/>
      </w:r>
    </w:p>
  </w:endnote>
  <w:endnote w:type="continuationSeparator" w:id="0">
    <w:p w14:paraId="474C9AA2" w14:textId="77777777" w:rsidR="00A2634F" w:rsidRDefault="00A2634F" w:rsidP="00C2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A37F" w14:textId="125D1F47" w:rsidR="00C253AF" w:rsidRPr="00543E9A" w:rsidRDefault="00543E9A" w:rsidP="00543E9A">
    <w:pPr>
      <w:pStyle w:val="AltBilgi"/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separate"/>
    </w:r>
    <w:r w:rsidRPr="006F75E5">
      <w:rPr>
        <w:rFonts w:ascii="Malgun Gothic" w:eastAsia="Malgun Gothic" w:hAnsi="Malgun Gothic" w:cs="Arial"/>
        <w:b/>
        <w:bCs/>
        <w:color w:val="999999"/>
        <w:sz w:val="20"/>
        <w:szCs w:val="20"/>
        <w:lang w:eastAsia="tr-TR"/>
      </w:rPr>
      <w:t>Sınıflandırma|</w:t>
    </w:r>
    <w:r w:rsidRPr="006F75E5">
      <w:rPr>
        <w:rFonts w:ascii="Malgun Gothic" w:eastAsia="Malgun Gothic" w:hAnsi="Malgun Gothic" w:cs="Arial"/>
        <w:b/>
        <w:bCs/>
        <w:color w:val="339966"/>
        <w:sz w:val="20"/>
        <w:szCs w:val="20"/>
        <w:lang w:eastAsia="tr-TR"/>
      </w:rPr>
      <w:t>Genel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8824" w14:textId="1C9AAC50" w:rsidR="00C253AF" w:rsidRPr="00543E9A" w:rsidRDefault="00543E9A" w:rsidP="00543E9A">
    <w:pPr>
      <w:pStyle w:val="AltBilgi"/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separate"/>
    </w:r>
    <w:r w:rsidRPr="006F75E5">
      <w:rPr>
        <w:rFonts w:ascii="Malgun Gothic" w:eastAsia="Malgun Gothic" w:hAnsi="Malgun Gothic" w:cs="Arial"/>
        <w:b/>
        <w:bCs/>
        <w:color w:val="999999"/>
        <w:sz w:val="20"/>
        <w:szCs w:val="20"/>
        <w:lang w:eastAsia="tr-TR"/>
      </w:rPr>
      <w:t>Sınıflandırma|</w:t>
    </w:r>
    <w:r w:rsidRPr="006F75E5">
      <w:rPr>
        <w:rFonts w:ascii="Malgun Gothic" w:eastAsia="Malgun Gothic" w:hAnsi="Malgun Gothic" w:cs="Arial"/>
        <w:b/>
        <w:bCs/>
        <w:color w:val="339966"/>
        <w:sz w:val="20"/>
        <w:szCs w:val="20"/>
        <w:lang w:eastAsia="tr-TR"/>
      </w:rPr>
      <w:t>Genel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E249" w14:textId="19B48424" w:rsidR="00C253AF" w:rsidRPr="00543E9A" w:rsidRDefault="00543E9A" w:rsidP="00543E9A">
    <w:pPr>
      <w:pStyle w:val="AltBilgi"/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separate"/>
    </w:r>
    <w:r w:rsidRPr="006F75E5">
      <w:rPr>
        <w:rFonts w:ascii="Malgun Gothic" w:eastAsia="Malgun Gothic" w:hAnsi="Malgun Gothic" w:cs="Arial"/>
        <w:b/>
        <w:bCs/>
        <w:color w:val="999999"/>
        <w:sz w:val="20"/>
        <w:szCs w:val="20"/>
        <w:lang w:eastAsia="tr-TR"/>
      </w:rPr>
      <w:t>Sınıflandırma|</w:t>
    </w:r>
    <w:r w:rsidRPr="006F75E5">
      <w:rPr>
        <w:rFonts w:ascii="Malgun Gothic" w:eastAsia="Malgun Gothic" w:hAnsi="Malgun Gothic" w:cs="Arial"/>
        <w:b/>
        <w:bCs/>
        <w:color w:val="339966"/>
        <w:sz w:val="20"/>
        <w:szCs w:val="20"/>
        <w:lang w:eastAsia="tr-TR"/>
      </w:rPr>
      <w:t>Genel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1383" w14:textId="77777777" w:rsidR="00A2634F" w:rsidRDefault="00A2634F" w:rsidP="00C253AF">
      <w:pPr>
        <w:spacing w:after="0" w:line="240" w:lineRule="auto"/>
      </w:pPr>
      <w:r>
        <w:separator/>
      </w:r>
    </w:p>
  </w:footnote>
  <w:footnote w:type="continuationSeparator" w:id="0">
    <w:p w14:paraId="3BF729E8" w14:textId="77777777" w:rsidR="00A2634F" w:rsidRDefault="00A2634F" w:rsidP="00C2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C81B" w14:textId="77777777" w:rsidR="00674425" w:rsidRDefault="006744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C9DE" w14:textId="77777777" w:rsidR="00674425" w:rsidRDefault="006744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7827" w14:textId="77777777" w:rsidR="00674425" w:rsidRDefault="006744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AF"/>
    <w:rsid w:val="00050CF5"/>
    <w:rsid w:val="00055FD2"/>
    <w:rsid w:val="000B76B5"/>
    <w:rsid w:val="000E08D2"/>
    <w:rsid w:val="001F6AB5"/>
    <w:rsid w:val="002A2670"/>
    <w:rsid w:val="00382D69"/>
    <w:rsid w:val="003D3F7B"/>
    <w:rsid w:val="00543E9A"/>
    <w:rsid w:val="00674425"/>
    <w:rsid w:val="006751BC"/>
    <w:rsid w:val="006E4224"/>
    <w:rsid w:val="007A5CEB"/>
    <w:rsid w:val="0080143D"/>
    <w:rsid w:val="00816A15"/>
    <w:rsid w:val="008E1CEB"/>
    <w:rsid w:val="00926B0E"/>
    <w:rsid w:val="009527DD"/>
    <w:rsid w:val="009708A2"/>
    <w:rsid w:val="00A20133"/>
    <w:rsid w:val="00A2634F"/>
    <w:rsid w:val="00B54405"/>
    <w:rsid w:val="00B60A1D"/>
    <w:rsid w:val="00B615E0"/>
    <w:rsid w:val="00C216F1"/>
    <w:rsid w:val="00C253AF"/>
    <w:rsid w:val="00DA201A"/>
    <w:rsid w:val="00D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775F"/>
  <w15:chartTrackingRefBased/>
  <w15:docId w15:val="{737C21B4-D4E5-4353-A522-4527CFE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3AF"/>
  </w:style>
  <w:style w:type="paragraph" w:styleId="AltBilgi">
    <w:name w:val="footer"/>
    <w:basedOn w:val="Normal"/>
    <w:link w:val="AltBilgiChar"/>
    <w:uiPriority w:val="99"/>
    <w:unhideWhenUsed/>
    <w:rsid w:val="00C2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3AF"/>
  </w:style>
  <w:style w:type="paragraph" w:styleId="NormalWeb">
    <w:name w:val="Normal (Web)"/>
    <w:basedOn w:val="Normal"/>
    <w:uiPriority w:val="99"/>
    <w:semiHidden/>
    <w:unhideWhenUsed/>
    <w:rsid w:val="00C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C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C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253AF"/>
  </w:style>
  <w:style w:type="character" w:customStyle="1" w:styleId="spelle">
    <w:name w:val="spelle"/>
    <w:basedOn w:val="VarsaylanParagrafYazTipi"/>
    <w:rsid w:val="00C253AF"/>
  </w:style>
  <w:style w:type="paragraph" w:customStyle="1" w:styleId="3-normalyaz">
    <w:name w:val="3-normalyaz"/>
    <w:basedOn w:val="Normal"/>
    <w:rsid w:val="00C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"/>
    <w:basedOn w:val="Normal"/>
    <w:rsid w:val="003D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1D0823B9-46D5-47C6-84A5-9141FD3A1F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TAN</dc:creator>
  <cp:keywords/>
  <dc:description/>
  <cp:lastModifiedBy>Seren SAKAOĞLU</cp:lastModifiedBy>
  <cp:revision>5</cp:revision>
  <cp:lastPrinted>2023-03-27T08:47:00Z</cp:lastPrinted>
  <dcterms:created xsi:type="dcterms:W3CDTF">2023-03-27T08:46:00Z</dcterms:created>
  <dcterms:modified xsi:type="dcterms:W3CDTF">2023-03-27T08:48:00Z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fb5233e5-939d-42a5-8b37-b05d4763f62b</vt:lpwstr>
  </property>
  <property fmtid="{D5CDD505-2E9C-101B-9397-08002B2CF9AE}" pid="3" name="bjClsUserRVM">
    <vt:lpwstr>[]</vt:lpwstr>
  </property>
  <property fmtid="{D5CDD505-2E9C-101B-9397-08002B2CF9AE}" pid="4" name="bjSaver">
    <vt:lpwstr>Tc5h2s9/gEPOk27vjcY0AU7nTUPtTGpD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