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2629" w14:textId="7507BDC0" w:rsidR="008C5DE7" w:rsidRPr="00626E0B" w:rsidRDefault="008C5DE7" w:rsidP="008C5DE7">
      <w:pPr>
        <w:widowControl w:val="0"/>
        <w:ind w:left="170" w:right="170"/>
        <w:rPr>
          <w:bCs/>
        </w:rPr>
      </w:pPr>
      <w:bookmarkStart w:id="0" w:name="_Hlk131000123"/>
      <w:r w:rsidRPr="00626E0B">
        <w:rPr>
          <w:b/>
          <w:bCs/>
        </w:rPr>
        <w:t>Resmi Gazete No</w:t>
      </w:r>
      <w:r w:rsidRPr="00626E0B">
        <w:rPr>
          <w:b/>
          <w:bCs/>
        </w:rPr>
        <w:tab/>
        <w:t xml:space="preserve">: </w:t>
      </w:r>
      <w:r>
        <w:rPr>
          <w:bCs/>
        </w:rPr>
        <w:t>2</w:t>
      </w:r>
      <w:r>
        <w:rPr>
          <w:bCs/>
        </w:rPr>
        <w:t>9921</w:t>
      </w:r>
    </w:p>
    <w:p w14:paraId="5EE9D4E6" w14:textId="4BB2C07D" w:rsidR="008C5DE7" w:rsidRPr="00626E0B" w:rsidRDefault="008C5DE7" w:rsidP="008C5DE7">
      <w:pPr>
        <w:widowControl w:val="0"/>
        <w:ind w:left="170" w:right="170"/>
        <w:rPr>
          <w:b/>
          <w:bCs/>
        </w:rPr>
      </w:pPr>
      <w:r w:rsidRPr="00626E0B">
        <w:rPr>
          <w:b/>
          <w:bCs/>
        </w:rPr>
        <w:t>Resmi Gazete Tarihi</w:t>
      </w:r>
      <w:r w:rsidRPr="00626E0B">
        <w:rPr>
          <w:b/>
          <w:bCs/>
        </w:rPr>
        <w:tab/>
        <w:t xml:space="preserve">: </w:t>
      </w:r>
      <w:r>
        <w:rPr>
          <w:bCs/>
        </w:rPr>
        <w:t>17</w:t>
      </w:r>
      <w:r w:rsidRPr="00626E0B">
        <w:rPr>
          <w:bCs/>
        </w:rPr>
        <w:t>.</w:t>
      </w:r>
      <w:r>
        <w:rPr>
          <w:bCs/>
        </w:rPr>
        <w:t>12</w:t>
      </w:r>
      <w:r w:rsidRPr="00626E0B">
        <w:rPr>
          <w:bCs/>
        </w:rPr>
        <w:t>.20</w:t>
      </w:r>
      <w:r>
        <w:rPr>
          <w:bCs/>
        </w:rPr>
        <w:t>16</w:t>
      </w:r>
    </w:p>
    <w:bookmarkEnd w:id="0"/>
    <w:p w14:paraId="4B996BDF" w14:textId="77777777" w:rsidR="008C5DE7" w:rsidRDefault="008C5DE7" w:rsidP="008C5DE7">
      <w:pPr>
        <w:tabs>
          <w:tab w:val="left" w:pos="708"/>
        </w:tabs>
        <w:spacing w:line="240" w:lineRule="exact"/>
        <w:rPr>
          <w:b/>
          <w:u w:val="single"/>
        </w:rPr>
      </w:pPr>
      <w:r>
        <w:t xml:space="preserve">   </w:t>
      </w:r>
      <w:r w:rsidRPr="00B81B66">
        <w:rPr>
          <w:b/>
          <w:u w:val="single"/>
        </w:rPr>
        <w:t>Başbakanlık (Hazine Müsteşarlığı)’tan:</w:t>
      </w:r>
    </w:p>
    <w:p w14:paraId="168FCB68" w14:textId="257B0BDB" w:rsidR="008C5DE7" w:rsidRPr="00BF27C4" w:rsidRDefault="008C5DE7">
      <w:pPr>
        <w:rPr>
          <w:sz w:val="24"/>
          <w:szCs w:val="24"/>
        </w:rPr>
      </w:pPr>
    </w:p>
    <w:p w14:paraId="216C3A10" w14:textId="77777777" w:rsidR="008C5DE7" w:rsidRPr="00BF27C4" w:rsidRDefault="008C5DE7" w:rsidP="008C5DE7">
      <w:pPr>
        <w:pStyle w:val="ortabalkbold"/>
        <w:spacing w:before="0" w:beforeAutospacing="0" w:after="0" w:afterAutospacing="0" w:line="240" w:lineRule="atLeast"/>
        <w:jc w:val="center"/>
        <w:rPr>
          <w:rFonts w:ascii="Arial" w:hAnsi="Arial" w:cs="Arial"/>
          <w:b/>
          <w:bCs/>
          <w:color w:val="000000"/>
        </w:rPr>
      </w:pPr>
      <w:r w:rsidRPr="00BF27C4">
        <w:rPr>
          <w:rFonts w:ascii="Arial" w:hAnsi="Arial" w:cs="Arial"/>
          <w:b/>
          <w:bCs/>
          <w:color w:val="000000"/>
        </w:rPr>
        <w:t>BİREYSEL EMEKLİLİK SİSTEMİ HAKKINDA YÖNETMELİKTE</w:t>
      </w:r>
    </w:p>
    <w:p w14:paraId="4FFC3CBF" w14:textId="39E118FE" w:rsidR="008C5DE7" w:rsidRPr="00BF27C4" w:rsidRDefault="008C5DE7" w:rsidP="008C5DE7">
      <w:pPr>
        <w:pStyle w:val="ortabalkbold"/>
        <w:spacing w:before="0" w:beforeAutospacing="0" w:after="0" w:afterAutospacing="0" w:line="240" w:lineRule="atLeast"/>
        <w:jc w:val="center"/>
        <w:rPr>
          <w:rFonts w:ascii="Arial" w:hAnsi="Arial" w:cs="Arial"/>
          <w:b/>
          <w:bCs/>
          <w:color w:val="000000"/>
        </w:rPr>
      </w:pPr>
      <w:r w:rsidRPr="00BF27C4">
        <w:rPr>
          <w:rFonts w:ascii="Arial" w:hAnsi="Arial" w:cs="Arial"/>
          <w:b/>
          <w:bCs/>
          <w:color w:val="000000"/>
        </w:rPr>
        <w:t>DEĞİŞİKLİK YAPILMASINA DAİR YÖNETMELİK</w:t>
      </w:r>
    </w:p>
    <w:p w14:paraId="0B88A856" w14:textId="49C06427" w:rsidR="008C5DE7" w:rsidRDefault="008C5DE7" w:rsidP="008C5DE7">
      <w:pPr>
        <w:pStyle w:val="ortabalkbold"/>
        <w:spacing w:before="0" w:beforeAutospacing="0" w:after="0" w:afterAutospacing="0" w:line="240" w:lineRule="atLeast"/>
        <w:jc w:val="center"/>
        <w:rPr>
          <w:rFonts w:ascii="Arial" w:hAnsi="Arial" w:cs="Arial"/>
          <w:b/>
          <w:bCs/>
          <w:color w:val="000000"/>
        </w:rPr>
      </w:pPr>
      <w:r w:rsidRPr="00BF27C4">
        <w:rPr>
          <w:rFonts w:ascii="Arial" w:hAnsi="Arial" w:cs="Arial"/>
          <w:b/>
          <w:bCs/>
          <w:color w:val="000000"/>
        </w:rPr>
        <w:t>(İlgili Maddeler)</w:t>
      </w:r>
    </w:p>
    <w:p w14:paraId="74CF16A3" w14:textId="47A46FB0" w:rsidR="00BF27C4" w:rsidRDefault="00BF27C4" w:rsidP="008C5DE7">
      <w:pPr>
        <w:pStyle w:val="ortabalkbold"/>
        <w:spacing w:before="0" w:beforeAutospacing="0" w:after="0" w:afterAutospacing="0" w:line="240" w:lineRule="atLeast"/>
        <w:jc w:val="center"/>
        <w:rPr>
          <w:rFonts w:ascii="Arial" w:hAnsi="Arial" w:cs="Arial"/>
          <w:b/>
          <w:bCs/>
          <w:color w:val="000000"/>
        </w:rPr>
      </w:pPr>
    </w:p>
    <w:p w14:paraId="0A5D922D" w14:textId="77777777" w:rsidR="00BF27C4" w:rsidRPr="00BF27C4" w:rsidRDefault="00BF27C4" w:rsidP="008C5DE7">
      <w:pPr>
        <w:pStyle w:val="ortabalkbold"/>
        <w:spacing w:before="0" w:beforeAutospacing="0" w:after="0" w:afterAutospacing="0" w:line="240" w:lineRule="atLeast"/>
        <w:jc w:val="center"/>
        <w:rPr>
          <w:rFonts w:ascii="Arial" w:hAnsi="Arial" w:cs="Arial"/>
          <w:b/>
          <w:bCs/>
          <w:color w:val="000000"/>
        </w:rPr>
      </w:pPr>
    </w:p>
    <w:p w14:paraId="79833FF0" w14:textId="77777777" w:rsidR="008C5DE7" w:rsidRPr="00BF27C4" w:rsidRDefault="008C5DE7" w:rsidP="00BF27C4">
      <w:pPr>
        <w:spacing w:line="276" w:lineRule="auto"/>
        <w:ind w:left="170"/>
        <w:rPr>
          <w:kern w:val="0"/>
          <w:lang w:eastAsia="tr-TR"/>
        </w:rPr>
      </w:pPr>
      <w:r w:rsidRPr="00BF27C4">
        <w:rPr>
          <w:b/>
          <w:kern w:val="0"/>
          <w:lang w:eastAsia="tr-TR"/>
        </w:rPr>
        <w:t>MADDE 2 –</w:t>
      </w:r>
      <w:r w:rsidRPr="00BF27C4">
        <w:rPr>
          <w:kern w:val="0"/>
          <w:lang w:eastAsia="tr-TR"/>
        </w:rPr>
        <w:t> Aynı Yönetmeliğin 4 üncü maddesi başlığı ile birlikte aşağıdaki şekilde değiştirilmiştir.</w:t>
      </w:r>
    </w:p>
    <w:p w14:paraId="3B38DD16" w14:textId="77777777" w:rsidR="008C5DE7" w:rsidRPr="00BF27C4" w:rsidRDefault="008C5DE7" w:rsidP="00BF27C4">
      <w:pPr>
        <w:spacing w:line="276" w:lineRule="auto"/>
        <w:ind w:left="170"/>
        <w:rPr>
          <w:kern w:val="0"/>
          <w:lang w:eastAsia="tr-TR"/>
        </w:rPr>
      </w:pPr>
      <w:r w:rsidRPr="00BF27C4">
        <w:rPr>
          <w:kern w:val="0"/>
          <w:lang w:eastAsia="tr-TR"/>
        </w:rPr>
        <w:t>“</w:t>
      </w:r>
      <w:r w:rsidRPr="00BF27C4">
        <w:rPr>
          <w:b/>
          <w:kern w:val="0"/>
          <w:lang w:eastAsia="tr-TR"/>
        </w:rPr>
        <w:t>Emeklilik sözleşmesi türleri ve tarafları</w:t>
      </w:r>
    </w:p>
    <w:p w14:paraId="0F867B6C" w14:textId="77777777" w:rsidR="008C5DE7" w:rsidRPr="00BF27C4" w:rsidRDefault="008C5DE7" w:rsidP="00BF27C4">
      <w:pPr>
        <w:spacing w:line="276" w:lineRule="auto"/>
        <w:ind w:left="170"/>
        <w:rPr>
          <w:kern w:val="0"/>
          <w:lang w:eastAsia="tr-TR"/>
        </w:rPr>
      </w:pPr>
      <w:r w:rsidRPr="00BF27C4">
        <w:rPr>
          <w:b/>
          <w:kern w:val="0"/>
          <w:lang w:eastAsia="tr-TR"/>
        </w:rPr>
        <w:t>MADDE 4 –</w:t>
      </w:r>
      <w:r w:rsidRPr="00BF27C4">
        <w:rPr>
          <w:kern w:val="0"/>
          <w:lang w:eastAsia="tr-TR"/>
        </w:rPr>
        <w:t> (1) Emeklilik sözleşmesi bireysel veya grup emeklilik sözleşmesi olarak yapılabilir. Grup emeklilik sözleşmesi, işveren grup emeklilik sözleşmesi olarak veya bu maddenin üçüncü fıkrası dâhilinde yer alan kategorilere göre gruba bağlı bireysel emeklilik sözleşmesi olarak düzenlenir. Mümeyyiz küçükler ve kısıtlıların adına emeklilik sözleşmesi düzenlenmesi ve bu sözleşmeler kapsamında işlem yapılması 11/01/2011 tarihli ve 6098 sayılı Türk Borçlar Kanununun ve 22/11/2001 tarihli ve 4721 sayılı Türk Medeni Kanununun fiil ehliyetine ilişkin hükümlerine tabidir.</w:t>
      </w:r>
    </w:p>
    <w:p w14:paraId="35399D53" w14:textId="77777777" w:rsidR="008C5DE7" w:rsidRPr="00BF27C4" w:rsidRDefault="008C5DE7" w:rsidP="00BF27C4">
      <w:pPr>
        <w:spacing w:line="276" w:lineRule="auto"/>
        <w:ind w:left="170"/>
        <w:rPr>
          <w:kern w:val="0"/>
          <w:lang w:eastAsia="tr-TR"/>
        </w:rPr>
      </w:pPr>
      <w:r w:rsidRPr="00BF27C4">
        <w:rPr>
          <w:kern w:val="0"/>
          <w:lang w:eastAsia="tr-TR"/>
        </w:rPr>
        <w:t>(2) Bireysel emeklilik sözleşmesi, bireysel emeklilik planına bağlı olarak düzenlenen ve şirket ile katılımcının taraf olarak yer aldığı emeklilik sözleşmesidir.</w:t>
      </w:r>
    </w:p>
    <w:p w14:paraId="7E5550BD" w14:textId="77777777" w:rsidR="008C5DE7" w:rsidRPr="00BF27C4" w:rsidRDefault="008C5DE7" w:rsidP="00BF27C4">
      <w:pPr>
        <w:spacing w:line="276" w:lineRule="auto"/>
        <w:ind w:left="170"/>
        <w:rPr>
          <w:kern w:val="0"/>
          <w:lang w:eastAsia="tr-TR"/>
        </w:rPr>
      </w:pPr>
      <w:r w:rsidRPr="00BF27C4">
        <w:rPr>
          <w:kern w:val="0"/>
          <w:lang w:eastAsia="tr-TR"/>
        </w:rPr>
        <w:t>(3) Gruba bağlı bireysel emeklilik sözleşmesi;</w:t>
      </w:r>
    </w:p>
    <w:p w14:paraId="2A076FD4" w14:textId="77777777" w:rsidR="008C5DE7" w:rsidRPr="00BF27C4" w:rsidRDefault="008C5DE7" w:rsidP="00BF27C4">
      <w:pPr>
        <w:spacing w:line="276" w:lineRule="auto"/>
        <w:ind w:left="170"/>
        <w:rPr>
          <w:kern w:val="0"/>
          <w:lang w:eastAsia="tr-TR"/>
        </w:rPr>
      </w:pPr>
      <w:r w:rsidRPr="00BF27C4">
        <w:rPr>
          <w:kern w:val="0"/>
          <w:lang w:eastAsia="tr-TR"/>
        </w:rPr>
        <w:t>a) Kanunun Ek 2 nci ve Geçici 2 nci maddeleri kapsamında şirket ile işverenin düzenlediği emeklilik sözleşmesi,</w:t>
      </w:r>
    </w:p>
    <w:p w14:paraId="7A59D395" w14:textId="77777777" w:rsidR="008C5DE7" w:rsidRPr="00BF27C4" w:rsidRDefault="008C5DE7" w:rsidP="00BF27C4">
      <w:pPr>
        <w:spacing w:line="276" w:lineRule="auto"/>
        <w:ind w:left="170"/>
        <w:rPr>
          <w:kern w:val="0"/>
          <w:lang w:eastAsia="tr-TR"/>
        </w:rPr>
      </w:pPr>
      <w:r w:rsidRPr="00BF27C4">
        <w:rPr>
          <w:kern w:val="0"/>
          <w:lang w:eastAsia="tr-TR"/>
        </w:rPr>
        <w:t>b) Bir grup emeklilik planına bağlı olarak düzenlenen ve şirket ile katılımcının taraf olarak yer aldığı emeklilik sözleşmesi,</w:t>
      </w:r>
    </w:p>
    <w:p w14:paraId="6316E47A" w14:textId="77777777" w:rsidR="008C5DE7" w:rsidRPr="00BF27C4" w:rsidRDefault="008C5DE7" w:rsidP="00BF27C4">
      <w:pPr>
        <w:spacing w:line="276" w:lineRule="auto"/>
        <w:ind w:left="170"/>
        <w:rPr>
          <w:kern w:val="0"/>
          <w:lang w:eastAsia="tr-TR"/>
        </w:rPr>
      </w:pPr>
      <w:r w:rsidRPr="00BF27C4">
        <w:rPr>
          <w:kern w:val="0"/>
          <w:lang w:eastAsia="tr-TR"/>
        </w:rPr>
        <w:t>c) Katılımcılardan bizzat veya yetkili organları vasıtasıyla onay alan sponsorun katılımcılar adına katkı payı ödediği veya katkı payının ödenmesine aracılık ettiği ve katılımcılar adına sponsor ile şirketin taraf olarak yer aldığı emeklilik sözleşmesi kategorilerinde düzenlenebilir.</w:t>
      </w:r>
    </w:p>
    <w:p w14:paraId="00480526" w14:textId="77777777" w:rsidR="008C5DE7" w:rsidRPr="00BF27C4" w:rsidRDefault="008C5DE7" w:rsidP="00BF27C4">
      <w:pPr>
        <w:spacing w:line="276" w:lineRule="auto"/>
        <w:ind w:left="170"/>
        <w:rPr>
          <w:kern w:val="0"/>
          <w:lang w:eastAsia="tr-TR"/>
        </w:rPr>
      </w:pPr>
      <w:r w:rsidRPr="00BF27C4">
        <w:rPr>
          <w:kern w:val="0"/>
          <w:lang w:eastAsia="tr-TR"/>
        </w:rPr>
        <w:t>(4) İşveren grup emeklilik sözleşmesi, bir istihdam ilişkisine dayalı olarak bir işveren ile şirket arasında imzalanan ve katılımcı adına işveren tarafından katkı payı ödenen emeklilik sözleşmesidir.</w:t>
      </w:r>
    </w:p>
    <w:p w14:paraId="65FA3AB3" w14:textId="77777777" w:rsidR="008C5DE7" w:rsidRPr="00BF27C4" w:rsidRDefault="008C5DE7" w:rsidP="00BF27C4">
      <w:pPr>
        <w:spacing w:line="276" w:lineRule="auto"/>
        <w:ind w:left="170"/>
        <w:rPr>
          <w:kern w:val="0"/>
          <w:lang w:eastAsia="tr-TR"/>
        </w:rPr>
      </w:pPr>
      <w:r w:rsidRPr="00BF27C4">
        <w:rPr>
          <w:kern w:val="0"/>
          <w:lang w:eastAsia="tr-TR"/>
        </w:rPr>
        <w:t>(5) Bireysel ve gruba bağlı bireysel emeklilik sözleşmelerinde, işverenler bu sözleşmeler kapsamında yalnızca katkı payı ödemelerine ilişkin operasyonel işlemlerde aracılık yapabilir.</w:t>
      </w:r>
    </w:p>
    <w:p w14:paraId="4BAAD233" w14:textId="77777777" w:rsidR="008C5DE7" w:rsidRPr="00BF27C4" w:rsidRDefault="008C5DE7" w:rsidP="00BF27C4">
      <w:pPr>
        <w:spacing w:line="276" w:lineRule="auto"/>
        <w:ind w:left="170"/>
        <w:rPr>
          <w:kern w:val="0"/>
          <w:lang w:eastAsia="tr-TR"/>
        </w:rPr>
      </w:pPr>
      <w:r w:rsidRPr="00BF27C4">
        <w:rPr>
          <w:kern w:val="0"/>
          <w:lang w:eastAsia="tr-TR"/>
        </w:rPr>
        <w:t>(6) Emeklilik gelir sözleşmesi, emeklilik hakkını kullanan ve bireysel emeklilik hesabındaki tutarların tamamını veya bir kısmını bireysel emeklilik sistemi dâhilinde programlı geri ödeme seçeneği ile almayı tercih eden katılımcılar için plan değişikliği yolu ile emeklilik sözleşmesinin tadil edilmiş şeklidir.”</w:t>
      </w:r>
    </w:p>
    <w:p w14:paraId="10A5629C" w14:textId="77777777" w:rsidR="00BF27C4" w:rsidRDefault="00BF27C4" w:rsidP="00BF27C4">
      <w:pPr>
        <w:spacing w:line="276" w:lineRule="auto"/>
        <w:ind w:left="170"/>
        <w:rPr>
          <w:kern w:val="0"/>
          <w:lang w:eastAsia="tr-TR"/>
        </w:rPr>
      </w:pPr>
    </w:p>
    <w:p w14:paraId="734EC956" w14:textId="27696070" w:rsidR="008C5DE7" w:rsidRPr="00BF27C4" w:rsidRDefault="008C5DE7" w:rsidP="00BF27C4">
      <w:pPr>
        <w:spacing w:line="276" w:lineRule="auto"/>
        <w:ind w:left="170"/>
        <w:rPr>
          <w:kern w:val="0"/>
          <w:lang w:eastAsia="tr-TR"/>
        </w:rPr>
      </w:pPr>
      <w:r w:rsidRPr="00BF27C4">
        <w:rPr>
          <w:b/>
          <w:kern w:val="0"/>
          <w:lang w:eastAsia="tr-TR"/>
        </w:rPr>
        <w:t>MADDE 3 –</w:t>
      </w:r>
      <w:r w:rsidRPr="00BF27C4">
        <w:rPr>
          <w:kern w:val="0"/>
          <w:lang w:eastAsia="tr-TR"/>
        </w:rPr>
        <w:t> Aynı Yönetmeliğin 5 inci maddesinin birinci fıkrasında yer alan “sponsor kuruluşa” ibaresi “sözleşmeyi düzenleyen sponsora veya işverene” olarak değiştirilmiş, aynı fıkranın sonuna “Müsteşarlık ilgililere yapılacak bilgilendirmenin asgari içeriğini ve yöntemini belirler.” cümlesi eklenmiş, aynı maddenin ikinci fıkrasının ikinci ve üçüncü cümleleri yürürlükten kaldırılmış, üçüncü ve dördüncü fıkraları aşağıdaki şekilde değiştirilmiş ve aynı maddeye aşağıdaki fıkra eklenmiştir.</w:t>
      </w:r>
    </w:p>
    <w:p w14:paraId="308EEE24" w14:textId="77777777" w:rsidR="008C5DE7" w:rsidRPr="00BF27C4" w:rsidRDefault="008C5DE7" w:rsidP="00BF27C4">
      <w:pPr>
        <w:spacing w:line="276" w:lineRule="auto"/>
        <w:ind w:left="170"/>
        <w:rPr>
          <w:kern w:val="0"/>
          <w:lang w:eastAsia="tr-TR"/>
        </w:rPr>
      </w:pPr>
      <w:r w:rsidRPr="00BF27C4">
        <w:rPr>
          <w:kern w:val="0"/>
          <w:lang w:eastAsia="tr-TR"/>
        </w:rPr>
        <w:t>“(3) İlgisine göre katılımcı, sponsor veya işveren Müsteşarlıkça belirlenen belgeleri doldurup imzalar veya güvenli elektronik iletişim araçları ile onaylar.  Belgelerin birer örneği ilgilinin tercihi doğrultusunda matbu olarak veya güvenli elektronik iletişim araçları ile derhal iletilir. Şirket, ilgili belgeleri katılımcı bazında matbu olarak veya elektronik ortamda muhafaza eder.</w:t>
      </w:r>
    </w:p>
    <w:p w14:paraId="7652A554" w14:textId="77777777" w:rsidR="008C5DE7" w:rsidRPr="00BF27C4" w:rsidRDefault="008C5DE7" w:rsidP="00BF27C4">
      <w:pPr>
        <w:spacing w:line="276" w:lineRule="auto"/>
        <w:ind w:left="170"/>
        <w:rPr>
          <w:kern w:val="0"/>
          <w:lang w:eastAsia="tr-TR"/>
        </w:rPr>
      </w:pPr>
      <w:r w:rsidRPr="00BF27C4">
        <w:rPr>
          <w:kern w:val="0"/>
          <w:lang w:eastAsia="tr-TR"/>
        </w:rPr>
        <w:t>(4) İşveren grup emeklilik sözleşmesinde, Müsteşarlıkça belirlenen belgeler işveren tarafından doldurulup imzalanır veya güvenli elektronik iletişim araçları ile onaylanır. İşveren tarafından tüm katılımcılar için ortak bir fon veya fon dağılımı belirlenebilir. Katılımcının kendi adına gruba bağlı bireysel emeklilik sözleşmesi açması için işverene yetki verdiğinin işveren tarafından şirkete belgelendirilmesi durumunda katılımcıdan herhangi bir imza veya güvenli elektronik iletişim araçları ile onay alınmadan da işveren grup emeklilik sertifikası ile aynı koşulları haiz 4 üncü maddenin üçüncü fıkrasının (b) bendi kapsamında gruba bağlı bireysel emeklilik sözleşmesi açılabilir.”</w:t>
      </w:r>
    </w:p>
    <w:p w14:paraId="5B9D87F1" w14:textId="77777777" w:rsidR="008C5DE7" w:rsidRPr="00BF27C4" w:rsidRDefault="008C5DE7" w:rsidP="00BF27C4">
      <w:pPr>
        <w:spacing w:line="276" w:lineRule="auto"/>
        <w:ind w:left="170"/>
        <w:rPr>
          <w:kern w:val="0"/>
          <w:lang w:eastAsia="tr-TR"/>
        </w:rPr>
      </w:pPr>
      <w:r w:rsidRPr="00BF27C4">
        <w:rPr>
          <w:kern w:val="0"/>
          <w:lang w:eastAsia="tr-TR"/>
        </w:rPr>
        <w:t>“(7) Müsteşarlığın belirleyeceği usul ve esaslar dâhilinde katılımcı belirli bir süre için sözleşmede ve fonlarda devam etmeyi sözleşmede taahhüt edebilir.”</w:t>
      </w:r>
    </w:p>
    <w:p w14:paraId="45750F47" w14:textId="77777777" w:rsidR="008C5DE7" w:rsidRPr="00BF27C4" w:rsidRDefault="008C5DE7" w:rsidP="00BF27C4">
      <w:pPr>
        <w:spacing w:line="276" w:lineRule="auto"/>
        <w:ind w:left="170"/>
        <w:rPr>
          <w:kern w:val="0"/>
          <w:lang w:eastAsia="tr-TR"/>
        </w:rPr>
      </w:pPr>
      <w:r w:rsidRPr="00BF27C4">
        <w:rPr>
          <w:b/>
          <w:kern w:val="0"/>
          <w:lang w:eastAsia="tr-TR"/>
        </w:rPr>
        <w:lastRenderedPageBreak/>
        <w:t>MADDE 4 –</w:t>
      </w:r>
      <w:r w:rsidRPr="00BF27C4">
        <w:rPr>
          <w:kern w:val="0"/>
          <w:lang w:eastAsia="tr-TR"/>
        </w:rPr>
        <w:t> Aynı Yönetmeliğin 6 ncı maddesinin birinci fıkrası yürürlükten kaldırılmış, ikinci ve üçüncü fıkraları aşağıdaki şekilde değiştirilmiştir.</w:t>
      </w:r>
    </w:p>
    <w:p w14:paraId="36D7F1C2" w14:textId="77777777" w:rsidR="008C5DE7" w:rsidRPr="00BF27C4" w:rsidRDefault="008C5DE7" w:rsidP="00BF27C4">
      <w:pPr>
        <w:spacing w:line="276" w:lineRule="auto"/>
        <w:ind w:left="170"/>
        <w:rPr>
          <w:kern w:val="0"/>
          <w:lang w:eastAsia="tr-TR"/>
        </w:rPr>
      </w:pPr>
      <w:r w:rsidRPr="00BF27C4">
        <w:rPr>
          <w:kern w:val="0"/>
          <w:lang w:eastAsia="tr-TR"/>
        </w:rPr>
        <w:t>“(2) Mesafeli satışta şirket, ilgisine göre katılımcı, sponsor veya işvereni 5 inci madde hükümlerine uygun şekilde bilgilendirir ve uygun bir emeklilik planı teklifi sunar. Teklif aşamasında ilgisine göre katılımcı, sponsor veya işverene standart fona ve diğer fonlara ilişkin bilgi verilir ve tercihine göre işlem yapılır. Herhangi bir tercihte bulunulmaması durumunda birikim standart fonda yatırıma yönlendirilir. İlgisine göre katılımcı, sponsor veya işveren, emeklilik sözleşmesine, emeklilik planına ve sisteme ilişkin gerekli bilgilerin kendisine verildiğini teyit ederek teklifi güvenli elektronik iletişim araçları ile onaylar ve bu şekilde emeklilik sözleşmesi akdedilmiş olur. Onay işlemi gerçekleşmemiş tekliflere dayanılarak düzenlenen sözleşmeler yürürlüğe girmez ve şirketçe bunlar için hiçbir tahsilat yapılamaz. Şirket, onay işleminden hemen sonra Müsteşarlıkça belirlenen belgeleri ilgisine göre katılımcı, sponsor veya işverenin tercihi doğrultusunda matbu veya kalıcı veri saklayıcısı olarak ilgilinin erişimine sunar ve internet sitesinde güvenli alandan erişimine imkân sağlar. Katılımcının standart fondan ayrılmayı talep etmesi halinde 10 uncu madde hükümleri çerçevesinde, sonucu bağlayıcı olmamak kaydıyla risk profil anketi sunulur.</w:t>
      </w:r>
    </w:p>
    <w:p w14:paraId="15626696" w14:textId="77777777" w:rsidR="008C5DE7" w:rsidRPr="00BF27C4" w:rsidRDefault="008C5DE7" w:rsidP="00BF27C4">
      <w:pPr>
        <w:spacing w:line="276" w:lineRule="auto"/>
        <w:ind w:left="170"/>
        <w:rPr>
          <w:kern w:val="0"/>
          <w:lang w:eastAsia="tr-TR"/>
        </w:rPr>
      </w:pPr>
      <w:r w:rsidRPr="00BF27C4">
        <w:rPr>
          <w:kern w:val="0"/>
          <w:lang w:eastAsia="tr-TR"/>
        </w:rPr>
        <w:t>(3) Müsteşarlıkça uygun görülmeyen sözleşme türleri, emeklilik planları ve fonlar mesafeli satışa konu edilemez.”</w:t>
      </w:r>
    </w:p>
    <w:p w14:paraId="1DB27E73" w14:textId="77777777" w:rsidR="00BF27C4" w:rsidRPr="00BF27C4" w:rsidRDefault="00BF27C4" w:rsidP="00BF27C4">
      <w:pPr>
        <w:spacing w:line="276" w:lineRule="auto"/>
        <w:ind w:left="170"/>
        <w:rPr>
          <w:b/>
          <w:kern w:val="0"/>
          <w:lang w:eastAsia="tr-TR"/>
        </w:rPr>
      </w:pPr>
    </w:p>
    <w:p w14:paraId="7B064A6D" w14:textId="33C4BDCF" w:rsidR="008C5DE7" w:rsidRPr="00BF27C4" w:rsidRDefault="008C5DE7" w:rsidP="00BF27C4">
      <w:pPr>
        <w:spacing w:line="276" w:lineRule="auto"/>
        <w:ind w:left="170"/>
        <w:rPr>
          <w:kern w:val="0"/>
          <w:lang w:eastAsia="tr-TR"/>
        </w:rPr>
      </w:pPr>
      <w:r w:rsidRPr="00BF27C4">
        <w:rPr>
          <w:b/>
          <w:kern w:val="0"/>
          <w:lang w:eastAsia="tr-TR"/>
        </w:rPr>
        <w:t>MADDE 5 –</w:t>
      </w:r>
      <w:r w:rsidRPr="00BF27C4">
        <w:rPr>
          <w:kern w:val="0"/>
          <w:lang w:eastAsia="tr-TR"/>
        </w:rPr>
        <w:t> Aynı Yönetmeliğin 7 nci maddesi aşağıdaki şekilde değiştirilmiştir.</w:t>
      </w:r>
    </w:p>
    <w:p w14:paraId="3B6231CE" w14:textId="77777777" w:rsidR="008C5DE7" w:rsidRPr="00BF27C4" w:rsidRDefault="008C5DE7" w:rsidP="00BF27C4">
      <w:pPr>
        <w:spacing w:line="276" w:lineRule="auto"/>
        <w:ind w:left="170"/>
        <w:rPr>
          <w:kern w:val="0"/>
          <w:lang w:eastAsia="tr-TR"/>
        </w:rPr>
      </w:pPr>
      <w:r w:rsidRPr="00BF27C4">
        <w:rPr>
          <w:kern w:val="0"/>
          <w:lang w:eastAsia="tr-TR"/>
        </w:rPr>
        <w:t>“</w:t>
      </w:r>
      <w:r w:rsidRPr="00BF27C4">
        <w:rPr>
          <w:b/>
          <w:kern w:val="0"/>
          <w:lang w:eastAsia="tr-TR"/>
        </w:rPr>
        <w:t>MADDE 7 –</w:t>
      </w:r>
      <w:r w:rsidRPr="00BF27C4">
        <w:rPr>
          <w:kern w:val="0"/>
          <w:lang w:eastAsia="tr-TR"/>
        </w:rPr>
        <w:t> (1) Emeklilik sözleşmesi şirket tarafından reddedilmediği takdirde, varsa blokaj süresinin tamamlanmasını müteakip, katkı payı olarak yapılan ilk ödemenin şirket hesaplarına nakden intikal ettiği tarihte yürürlüğe girer. Şirket tarafından katılımcının hesabına yapılan ödemeler katkı payı olarak dikkate alınmaz ve ancak sözleşme yürürlüğe girdikten sonra gerçekleştirilebilir. Teklifin şirket tarafından reddedilmesi halinde, verilen ödeme talimatları iptal ettirilir ve varsa yapılan tüm ödemeler hiçbir kesinti yapılmadan beş iş günü içinde ödeyene iade edilir.  Sözleşme, yürürlüğe girmediği sürece şirketçe reddedilebilir.</w:t>
      </w:r>
    </w:p>
    <w:p w14:paraId="411D8F91" w14:textId="77777777" w:rsidR="008C5DE7" w:rsidRPr="00BF27C4" w:rsidRDefault="008C5DE7" w:rsidP="00BF27C4">
      <w:pPr>
        <w:spacing w:line="276" w:lineRule="auto"/>
        <w:ind w:left="170"/>
        <w:rPr>
          <w:kern w:val="0"/>
          <w:lang w:eastAsia="tr-TR"/>
        </w:rPr>
      </w:pPr>
      <w:r w:rsidRPr="00BF27C4">
        <w:rPr>
          <w:kern w:val="0"/>
          <w:lang w:eastAsia="tr-TR"/>
        </w:rPr>
        <w:t>(2) Emeklilik gelir sözleşmeleri, Kanunun Geçici 1 inci maddesi kapsamında yapılan aktarımlarla kurulan sözleşmeler, başka şirketten aktarımla kurulan sözleşmeler ile hak kazanılan birikimin transfer yoluyla aktarılması işlemleri hariç, ilgisine göre katılımcı, sponsor veya işveren, Müsteşarlıkça belirlenen belgelerin imzalanmasını veya onaylanmasını müteakip iki ay içinde cayma hakkına sahiptir. Cayma halinde durum,  güvenli elektronik iletişim araçlarıyla yahut postayla şirkete bildirilir. Cayma bildiriminin şirkete ulaştığı tarih itibarıyla cayma hakkı kullanılmış sayılır. En geç cayma bildiriminin şirkete ulaşmasını takip eden iş günü verilen ödeme talimatları iptal ettirilir ve katılımcının bireysel emeklilik hesabında bulunan birikim bildirimin şirkete ulaşmasını müteakip on iş günü içinde ödeyene iade edilir. Bu kapsamda,  şirketçe fon toplam gider kesintisi haricinde yapılan diğer tüm kesintiler de aynı süre içinde ilgiliye iade edilir. Ödemenin geciktirilmesi durumunda doğan zararlar 04/12/1984 tarihli ve 3095 sayılı Kanuni Faiz ve Temerrüt Faizine İlişkin Kanunun 2 nci maddesi çerçevesinde belirlenen ticari işler için uygulanacak temerrüt faizi de yürütülerek karşılanır.</w:t>
      </w:r>
    </w:p>
    <w:p w14:paraId="26197E73" w14:textId="77777777" w:rsidR="008C5DE7" w:rsidRPr="00BF27C4" w:rsidRDefault="008C5DE7" w:rsidP="00BF27C4">
      <w:pPr>
        <w:spacing w:line="276" w:lineRule="auto"/>
        <w:ind w:left="170"/>
        <w:rPr>
          <w:kern w:val="0"/>
          <w:lang w:eastAsia="tr-TR"/>
        </w:rPr>
      </w:pPr>
      <w:r w:rsidRPr="00BF27C4">
        <w:rPr>
          <w:kern w:val="0"/>
          <w:lang w:eastAsia="tr-TR"/>
        </w:rPr>
        <w:t>(3) Katılımcının sisteme giriş tarihi, yürürlükte bulunan sözleşmeleri arasında, sisteme giriş tarihi açısından 4 üncü maddenin üçüncü fıkrasının (a) bendine göre kurulanlar hariç en eski tarihli sözleşme dikkate alınarak belirlenir. İşveren grup emeklilik sözleşmesinde, gruba sonradan dâhil olan ve başka bir emeklilik sözleşmesi bulunmayan katılımcının sisteme giriş tarihi, ilgili grup emeklilik planına göre katılımcı ad ve hesabına katkı payı olarak yapılan ilk ödemenin şirket hesaplarına nakden intikal ettiği tarihtir. Bireysel emeklilik sistemine hayat sigortalarından yapılanlar dâhil Kanunun Geçici 1 inci maddesi kapsamında yapılan aktarımlarda katılımcının sisteme giriş tarihi, aktarım tarihinden aktarılan süre kadar geçmişe gidilerek bulunan tarih olarak düzenlenir.</w:t>
      </w:r>
    </w:p>
    <w:p w14:paraId="3B14D446" w14:textId="77777777" w:rsidR="008C5DE7" w:rsidRPr="00BF27C4" w:rsidRDefault="008C5DE7" w:rsidP="00BF27C4">
      <w:pPr>
        <w:spacing w:line="276" w:lineRule="auto"/>
        <w:ind w:left="170"/>
        <w:rPr>
          <w:kern w:val="0"/>
          <w:lang w:eastAsia="tr-TR"/>
        </w:rPr>
      </w:pPr>
      <w:r w:rsidRPr="00BF27C4">
        <w:rPr>
          <w:kern w:val="0"/>
          <w:lang w:eastAsia="tr-TR"/>
        </w:rPr>
        <w:t xml:space="preserve">(4) Şirket, emeklilik sözleşmesini, sözleşmenin yürürlüğe girdiği tarihten itibaren on iş günü içinde ilgisine göre katılımcının, sponsorun veya işverenin tercihi doğrultusunda kalıcı veri saklayıcısı ile veya matbu halde katılımcıya yahut varsa sponsora veya işverene gönderir. İşveren grup emeklilik sözleşmesinde şirket, işveren grup emeklilik sertifikasını, sertifikanın yürürlüğe girdiği tarihten itibaren on iş günü içinde işverenin tercihi doğrultusunda kalıcı veri saklayıcısı ile veya matbu halde ilgisine göre katılımcıya, sponsora veya işverene gönderir. İşveren grup emeklilik sertifikası, grup emeklilik planının genel esasları ile sistemin işleyişine ilişkin temel bilgileri içerir. Şirket, emeklilik sözleşmesinin </w:t>
      </w:r>
      <w:r w:rsidRPr="00BF27C4">
        <w:rPr>
          <w:kern w:val="0"/>
          <w:lang w:eastAsia="tr-TR"/>
        </w:rPr>
        <w:lastRenderedPageBreak/>
        <w:t>ve işveren grup emeklilik sertifikasının belirtilen süre içinde ve usulüne uygun olarak gönderildiğini ispatla yükümlüdür.”</w:t>
      </w:r>
    </w:p>
    <w:p w14:paraId="03B1CCB9" w14:textId="77777777" w:rsidR="00BF27C4" w:rsidRDefault="00BF27C4" w:rsidP="00BF27C4">
      <w:pPr>
        <w:spacing w:line="276" w:lineRule="auto"/>
        <w:ind w:left="170"/>
        <w:rPr>
          <w:kern w:val="0"/>
          <w:lang w:eastAsia="tr-TR"/>
        </w:rPr>
      </w:pPr>
    </w:p>
    <w:p w14:paraId="29205ABF" w14:textId="63A9C9DB" w:rsidR="008C5DE7" w:rsidRPr="00BF27C4" w:rsidRDefault="008C5DE7" w:rsidP="00BF27C4">
      <w:pPr>
        <w:spacing w:line="276" w:lineRule="auto"/>
        <w:ind w:left="170"/>
        <w:rPr>
          <w:kern w:val="0"/>
          <w:lang w:eastAsia="tr-TR"/>
        </w:rPr>
      </w:pPr>
      <w:r w:rsidRPr="00BF27C4">
        <w:rPr>
          <w:b/>
          <w:kern w:val="0"/>
          <w:lang w:eastAsia="tr-TR"/>
        </w:rPr>
        <w:t>MADDE 6 –</w:t>
      </w:r>
      <w:r w:rsidRPr="00BF27C4">
        <w:rPr>
          <w:kern w:val="0"/>
          <w:lang w:eastAsia="tr-TR"/>
        </w:rPr>
        <w:t> Aynı Yönetmeliğin 8 inci maddesinin birinci fıkrasının ikinci cümlesinde yer alan “veya grup emeklilik planı” ibaresi  “, grup emeklilik planı veya emeklilik hakkını kullanmak isteyen katılımcılara sunulan emeklilik gelir planı” olarak değiştirilmiş, aynı fıkranın sonuna “Emeklilik gelir planlarında ayrıca programlı geri ödemeye ilişkin bilgilere yer verilir.” cümlesi eklenmiş, ikinci fıkrasında yer alan “sponsor kuruluşun” ibaresi “sponsorun veya işverenin” olarak değiştirilmiş, üçüncü fıkrasının sonuna “01/07/2017 tarihinden sonra satışa konu olan bireysel ve grup emeklilik planları, toplamda 30 adedi geçemez.” cümlesi eklenmiştir.</w:t>
      </w:r>
    </w:p>
    <w:p w14:paraId="59A5B5A1" w14:textId="77777777" w:rsidR="00BF27C4" w:rsidRDefault="00BF27C4" w:rsidP="00BF27C4">
      <w:pPr>
        <w:spacing w:line="276" w:lineRule="auto"/>
        <w:ind w:left="170"/>
        <w:rPr>
          <w:kern w:val="0"/>
          <w:lang w:eastAsia="tr-TR"/>
        </w:rPr>
      </w:pPr>
    </w:p>
    <w:p w14:paraId="594618A4" w14:textId="570799D7" w:rsidR="008C5DE7" w:rsidRPr="00BF27C4" w:rsidRDefault="008C5DE7" w:rsidP="00BF27C4">
      <w:pPr>
        <w:spacing w:line="276" w:lineRule="auto"/>
        <w:ind w:left="170"/>
        <w:rPr>
          <w:kern w:val="0"/>
          <w:lang w:eastAsia="tr-TR"/>
        </w:rPr>
      </w:pPr>
      <w:r w:rsidRPr="00BF27C4">
        <w:rPr>
          <w:b/>
          <w:kern w:val="0"/>
          <w:lang w:eastAsia="tr-TR"/>
        </w:rPr>
        <w:t>MADDE 7 –</w:t>
      </w:r>
      <w:r w:rsidRPr="00BF27C4">
        <w:rPr>
          <w:kern w:val="0"/>
          <w:lang w:eastAsia="tr-TR"/>
        </w:rPr>
        <w:t> Aynı Yönetmeliğin 9 uncu maddesinin birinci fıkrasında yer alan “katılımcı veya varsa sponsor kuruluş tarafından belirlenen” ibaresi “sözleşme kapsamında tanımlı” olarak değiştirilmiştir.</w:t>
      </w:r>
    </w:p>
    <w:p w14:paraId="3B9C5D74" w14:textId="77777777" w:rsidR="00BF27C4" w:rsidRDefault="00BF27C4" w:rsidP="00BF27C4">
      <w:pPr>
        <w:spacing w:line="276" w:lineRule="auto"/>
        <w:ind w:left="170"/>
        <w:rPr>
          <w:b/>
          <w:kern w:val="0"/>
          <w:lang w:eastAsia="tr-TR"/>
        </w:rPr>
      </w:pPr>
    </w:p>
    <w:p w14:paraId="712C41D0" w14:textId="4535CA3D" w:rsidR="008C5DE7" w:rsidRPr="00BF27C4" w:rsidRDefault="008C5DE7" w:rsidP="00BF27C4">
      <w:pPr>
        <w:spacing w:line="276" w:lineRule="auto"/>
        <w:ind w:left="170"/>
        <w:rPr>
          <w:kern w:val="0"/>
          <w:lang w:eastAsia="tr-TR"/>
        </w:rPr>
      </w:pPr>
      <w:r w:rsidRPr="00BF27C4">
        <w:rPr>
          <w:b/>
          <w:kern w:val="0"/>
          <w:lang w:eastAsia="tr-TR"/>
        </w:rPr>
        <w:t>MADDE 8 –</w:t>
      </w:r>
      <w:r w:rsidRPr="00BF27C4">
        <w:rPr>
          <w:kern w:val="0"/>
          <w:lang w:eastAsia="tr-TR"/>
        </w:rPr>
        <w:t>  Aynı Yönetmeliğin 10 uncu maddesi başlığı ile birlikte aşağıdaki şekilde değiştirilmiştir.</w:t>
      </w:r>
    </w:p>
    <w:p w14:paraId="49E5BA87" w14:textId="77777777" w:rsidR="008C5DE7" w:rsidRPr="00BF27C4" w:rsidRDefault="008C5DE7" w:rsidP="00BF27C4">
      <w:pPr>
        <w:spacing w:line="276" w:lineRule="auto"/>
        <w:ind w:left="170"/>
        <w:rPr>
          <w:kern w:val="0"/>
          <w:lang w:eastAsia="tr-TR"/>
        </w:rPr>
      </w:pPr>
      <w:r w:rsidRPr="00BF27C4">
        <w:rPr>
          <w:kern w:val="0"/>
          <w:lang w:eastAsia="tr-TR"/>
        </w:rPr>
        <w:t>“</w:t>
      </w:r>
      <w:r w:rsidRPr="00BF27C4">
        <w:rPr>
          <w:b/>
          <w:kern w:val="0"/>
          <w:lang w:eastAsia="tr-TR"/>
        </w:rPr>
        <w:t>Fon dağılımı ve değişikliği</w:t>
      </w:r>
    </w:p>
    <w:p w14:paraId="0D31B186" w14:textId="77777777" w:rsidR="008C5DE7" w:rsidRPr="00BF27C4" w:rsidRDefault="008C5DE7" w:rsidP="00BF27C4">
      <w:pPr>
        <w:spacing w:line="276" w:lineRule="auto"/>
        <w:ind w:left="170"/>
        <w:rPr>
          <w:kern w:val="0"/>
          <w:lang w:eastAsia="tr-TR"/>
        </w:rPr>
      </w:pPr>
      <w:r w:rsidRPr="00BF27C4">
        <w:rPr>
          <w:b/>
          <w:kern w:val="0"/>
          <w:lang w:eastAsia="tr-TR"/>
        </w:rPr>
        <w:t>MADDE 10 –</w:t>
      </w:r>
      <w:r w:rsidRPr="00BF27C4">
        <w:rPr>
          <w:kern w:val="0"/>
          <w:lang w:eastAsia="tr-TR"/>
        </w:rPr>
        <w:t> (1) Fon dağılımı ilgisine göre katılımcının, sponsorun veya işverenin tercihine göre belirlenir. Sözleşme kuruluş aşamasında herhangi bir tercihte bulunulmaması durumunda birikim öncelikle standart fonlarda yatırıma yönlendirilir. Standart fondan ayrılmayı tercih eden katılımcılara sonucu bağlayıcı olmamak kaydıyla, risk profil anketi sunulur.   Müsteşarlık, geçici 3 üncü madde hükümlerine göre risk profil anketinin asgari içeriğini, sunulma sıklığını ve zamanını belirler.</w:t>
      </w:r>
    </w:p>
    <w:p w14:paraId="46742B69" w14:textId="77777777" w:rsidR="008C5DE7" w:rsidRPr="00BF27C4" w:rsidRDefault="008C5DE7" w:rsidP="00BF27C4">
      <w:pPr>
        <w:spacing w:line="276" w:lineRule="auto"/>
        <w:ind w:left="170"/>
        <w:rPr>
          <w:kern w:val="0"/>
          <w:lang w:eastAsia="tr-TR"/>
        </w:rPr>
      </w:pPr>
      <w:r w:rsidRPr="00BF27C4">
        <w:rPr>
          <w:kern w:val="0"/>
          <w:lang w:eastAsia="tr-TR"/>
        </w:rPr>
        <w:t>(2) İlgisine göre katılımcı, sponsor veya işveren ilgili sözleşme için fon tercih ve fon dağılım değişikliği hakkını şirket aracılığıyla Kurul tarafından portföy yöneticiliği yapmak üzere yetkilendirilmiş kuruluşlara devredebilir. Müsteşarlık bu fıkranın uygulanmasına ilişkin usul ve esasları belirler.</w:t>
      </w:r>
    </w:p>
    <w:p w14:paraId="71B22ACA" w14:textId="77777777" w:rsidR="008C5DE7" w:rsidRPr="00BF27C4" w:rsidRDefault="008C5DE7" w:rsidP="00BF27C4">
      <w:pPr>
        <w:spacing w:line="276" w:lineRule="auto"/>
        <w:ind w:left="170"/>
        <w:rPr>
          <w:kern w:val="0"/>
          <w:lang w:eastAsia="tr-TR"/>
        </w:rPr>
      </w:pPr>
      <w:r w:rsidRPr="00BF27C4">
        <w:rPr>
          <w:kern w:val="0"/>
          <w:lang w:eastAsia="tr-TR"/>
        </w:rPr>
        <w:t>(3) Bireysel emeklilik hesabındaki birikimin ve ödenen katkı paylarının fonlar arasındaki dağılım oranları veya tutarları, bir yılda azami altı kez değiştirilebilir. Fon tercih ve fon dağılım değişikliği hakkının şirket aracılığıyla portföy yönetim şirketine devredilmesi durumu hariç olmak üzere değişiklik talebi, şirkete yazılı olarak veya şirketin çağrı merkezinden yahut şirketin internet sitesinde katılımcı, sponsor veya işveren adına oluşturulan güvenli sayfadan veya diğer güvenli elektronik iletişim araçları ile yapılır ve şirket değişiklik talebini, talebin ulaştığı tarihi müteakip iki iş günü içinde gerekli talimatları vermek suretiyle gerçekleştirir. Fon dağılım değişikliği talebi talep sahibince Müsteşarlıkça belirlenecek esaslara göre iptal edilebilir. Bu kapsamda iptal edilen talepler için katılımcının fon dağılım değişikliği hakkı kullanılmış sayılmaz. Fon dağılım değişikliği talebine ilişkin olarak fonlarla ilgili devam eden alım-satım hareketi olan kayıtlarda fon dağılım değişikliği işlemi alım-satım işlemlerinin tamamlandığı tarihten sonra başlar.</w:t>
      </w:r>
    </w:p>
    <w:p w14:paraId="5B208ACE" w14:textId="77777777" w:rsidR="008C5DE7" w:rsidRPr="00BF27C4" w:rsidRDefault="008C5DE7" w:rsidP="00BF27C4">
      <w:pPr>
        <w:spacing w:line="276" w:lineRule="auto"/>
        <w:ind w:left="170"/>
        <w:rPr>
          <w:kern w:val="0"/>
          <w:lang w:eastAsia="tr-TR"/>
        </w:rPr>
      </w:pPr>
      <w:r w:rsidRPr="00BF27C4">
        <w:rPr>
          <w:kern w:val="0"/>
          <w:lang w:eastAsia="tr-TR"/>
        </w:rPr>
        <w:t>(4) Şirket, fon dağılımı değişikliği işleminin mümkün olan en kısa sürede gerçekleştirilmesini teminen, alışı yapılacak fonların alım talimatı tarihlerini, satışı yapılacak fonların nakde dönüştürülme sürelerini dikkate alarak belirler. Değişiklik işlemleri değişikliğe konu fonlardan valör süresi en uzun olana göre belirlenen tarihte tamamlanır. Şirket, katkı paylarının fonlar arasında paylaştırılması sırasında ortaya çıkan artık değeri en aza indirmek üzere gerekli tedbirleri alır.”</w:t>
      </w:r>
    </w:p>
    <w:p w14:paraId="1121DC98" w14:textId="77777777" w:rsidR="00BF27C4" w:rsidRDefault="00BF27C4" w:rsidP="00BF27C4">
      <w:pPr>
        <w:spacing w:line="276" w:lineRule="auto"/>
        <w:ind w:left="170"/>
        <w:rPr>
          <w:kern w:val="0"/>
          <w:lang w:eastAsia="tr-TR"/>
        </w:rPr>
      </w:pPr>
    </w:p>
    <w:p w14:paraId="0A79F1C2" w14:textId="78B9F611" w:rsidR="008C5DE7" w:rsidRPr="00BF27C4" w:rsidRDefault="008C5DE7" w:rsidP="00BF27C4">
      <w:pPr>
        <w:spacing w:line="276" w:lineRule="auto"/>
        <w:ind w:left="170"/>
        <w:rPr>
          <w:kern w:val="0"/>
          <w:lang w:eastAsia="tr-TR"/>
        </w:rPr>
      </w:pPr>
      <w:r w:rsidRPr="00BF27C4">
        <w:rPr>
          <w:b/>
          <w:kern w:val="0"/>
          <w:lang w:eastAsia="tr-TR"/>
        </w:rPr>
        <w:t>MADDE 9 –</w:t>
      </w:r>
      <w:r w:rsidRPr="00BF27C4">
        <w:rPr>
          <w:kern w:val="0"/>
          <w:lang w:eastAsia="tr-TR"/>
        </w:rPr>
        <w:t> Aynı Yönetmeliğin 11 inci maddesinin birinci fıkrasının ikinci cümlesine “katılımcı” ibaresinden sonra gelmek üzere “, sponsor veya işveren” ibaresi eklenmiş ve üçüncü cümlesi aşağıdaki şekilde değiştirilmiştir.</w:t>
      </w:r>
    </w:p>
    <w:p w14:paraId="033C48B1" w14:textId="77777777" w:rsidR="008C5DE7" w:rsidRPr="00BF27C4" w:rsidRDefault="008C5DE7" w:rsidP="00BF27C4">
      <w:pPr>
        <w:spacing w:line="276" w:lineRule="auto"/>
        <w:ind w:left="170"/>
        <w:rPr>
          <w:kern w:val="0"/>
          <w:lang w:eastAsia="tr-TR"/>
        </w:rPr>
      </w:pPr>
      <w:r w:rsidRPr="00BF27C4">
        <w:rPr>
          <w:kern w:val="0"/>
          <w:lang w:eastAsia="tr-TR"/>
        </w:rPr>
        <w:t>“Şirketin uygun görmesi halinde yeni emeklilik planına, plan değişiklik talebinin şirkete ulaşmasını müteakip on iş günü içinde geçiş yapılır ve tadil edilen emeklilik sözleşmesi on iş günü içinde katılımcıya veya varsa sponsora veya işverene, tercihleri doğrultusunda kalıcı veri saklayıcısı ile veya matbu olarak gönderilir.”</w:t>
      </w:r>
    </w:p>
    <w:p w14:paraId="5444F406" w14:textId="77777777" w:rsidR="00BF27C4" w:rsidRDefault="00BF27C4" w:rsidP="00BF27C4">
      <w:pPr>
        <w:spacing w:line="276" w:lineRule="auto"/>
        <w:ind w:left="170"/>
        <w:rPr>
          <w:kern w:val="0"/>
          <w:lang w:eastAsia="tr-TR"/>
        </w:rPr>
      </w:pPr>
    </w:p>
    <w:p w14:paraId="3ABD5E08" w14:textId="5B1874C8" w:rsidR="008C5DE7" w:rsidRPr="00BF27C4" w:rsidRDefault="008C5DE7" w:rsidP="00BF27C4">
      <w:pPr>
        <w:spacing w:line="276" w:lineRule="auto"/>
        <w:ind w:left="170"/>
        <w:rPr>
          <w:kern w:val="0"/>
          <w:lang w:eastAsia="tr-TR"/>
        </w:rPr>
      </w:pPr>
      <w:r w:rsidRPr="00BF27C4">
        <w:rPr>
          <w:b/>
          <w:kern w:val="0"/>
          <w:lang w:eastAsia="tr-TR"/>
        </w:rPr>
        <w:t>MADDE 10 –</w:t>
      </w:r>
      <w:r w:rsidRPr="00BF27C4">
        <w:rPr>
          <w:kern w:val="0"/>
          <w:lang w:eastAsia="tr-TR"/>
        </w:rPr>
        <w:t xml:space="preserve"> Aynı Yönetmeliğin 12 nci maddesinin birinci fıkrasına “emeklilik sözleşmesi kapsamındaki birikimin” ibaresinden sonra gelmek üzere “ve devlet katkısı hesabındaki tutarların” ibaresi eklenmiş, ikinci fıkrası “Aktarım talebi, 13 üncü madde hükümlerine göre ilgisine göre katılımcı, </w:t>
      </w:r>
      <w:r w:rsidRPr="00BF27C4">
        <w:rPr>
          <w:kern w:val="0"/>
          <w:lang w:eastAsia="tr-TR"/>
        </w:rPr>
        <w:lastRenderedPageBreak/>
        <w:t>sponsor veya işveren tarafından yapılır.” şeklinde; üçüncü, dördüncü ve beşinci fıkraları aşağıdaki şekilde değiştirilmiş ve altıncı fıkrasının ilk cümlesi yürürlükten kaldırılmıştır.</w:t>
      </w:r>
    </w:p>
    <w:p w14:paraId="0DCD2770" w14:textId="77777777" w:rsidR="008C5DE7" w:rsidRPr="00BF27C4" w:rsidRDefault="008C5DE7" w:rsidP="00BF27C4">
      <w:pPr>
        <w:spacing w:line="276" w:lineRule="auto"/>
        <w:ind w:left="170"/>
        <w:rPr>
          <w:kern w:val="0"/>
          <w:lang w:eastAsia="tr-TR"/>
        </w:rPr>
      </w:pPr>
      <w:r w:rsidRPr="00BF27C4">
        <w:rPr>
          <w:kern w:val="0"/>
          <w:lang w:eastAsia="tr-TR"/>
        </w:rPr>
        <w:t>“(3) Şirket, aktarım talebinde bulunana beş iş günü içinde Müsteşarlıkça belirlenen belgeleri gönderir. Şirket, talep sahibinin ilgili belgeleri,   şirketin internet sitesinde kendi adına oluşturulan güvenli sayfadan alabilmesi için gerekli düzenlemeyi yapar. Talep sahibi, ilgili belgeler ile birlikte aktarım yapılacak şirkete başvurur. Aktarım yapılacak şirket, talebi uygun bulması halinde bir plan önerir ve planda öngörülen kesintilere ilişkin bilgi verir. Talep sahibi, ilgili planı tercih etmesi durumunda, aktarım işlemi için düzenlenmiş belgeleri imzalar veya güvenli elektronik iletişim araçları ile onaylar.</w:t>
      </w:r>
    </w:p>
    <w:p w14:paraId="126EA598" w14:textId="77777777" w:rsidR="008C5DE7" w:rsidRPr="00BF27C4" w:rsidRDefault="008C5DE7" w:rsidP="00BF27C4">
      <w:pPr>
        <w:spacing w:line="276" w:lineRule="auto"/>
        <w:ind w:left="170"/>
        <w:rPr>
          <w:kern w:val="0"/>
          <w:lang w:eastAsia="tr-TR"/>
        </w:rPr>
      </w:pPr>
      <w:r w:rsidRPr="00BF27C4">
        <w:rPr>
          <w:kern w:val="0"/>
          <w:lang w:eastAsia="tr-TR"/>
        </w:rPr>
        <w:t>(4) Talep sahibi imzaladığı veya güvenli elektronik iletişim araçları ile onayladığı belgeleri aktarım yapılacak şirkete gönderir. Usulüne uygun olarak düzenlenmeyen belgeler kapsamındaki aktarım talepleri işleme alınmaz. Aktarım yapılacak şirket en geç talebin kendisine ulaştığı tarihi takip eden iş günü aktarımı yapacak şirkete başvurur. Aktarımı yapacak şirket, bu talebin şirkete ulaştığı tarihten itibaren on işgünü içinde birikimi, devlet katkısı hesabına ilişkin tutarlarla birlikte aktarım yapılacak şirkete aktarır. Ödemenin geciktirilmesi durumunda doğan zararlar 04/12/1984 tarihli ve 3095 sayılı Kanuni Faiz ve Temerrüt Faizine İlişkin Kanunun 2 nci maddesi çerçevesinde belirlenen ticari işler için uygulanacak temerrüt faizi de yürütülerek karşılanır.  Katılımcının hesabına henüz intikal etmemiş devlet katkısı bulunması halinde, bu tutarlara ilişkin olarak bireysel emeklilik sisteminde devlet katkısı hakkındaki mevzuat hükümleri uygulanır. Katılımcının bireysel emeklilik hesabına ilişkin bilgi ve belgeler eş zamanlı olarak elektronik ortamda aktarım yapılacak şirkete gönderilir. Katılımcıya ait gerekli bilgilerin eksiksiz olarak ve uygun şekilde aktarılmasından aktarım yapacak şirket sorumludur. Gerekli bilgilerin şirketler arası eksiksiz ve uygun şekilde aktarılamamasından doğan katılımcı zararları aktarım yapan şirket tarafından karşılanır. Şirket, satışı yapılacak fonların nakde dönüştürülme sürelerini dikkate alarak aktarım işlemini süresi içinde tamamlamak üzere gerekli tedbirleri alır.</w:t>
      </w:r>
    </w:p>
    <w:p w14:paraId="39D36AA5" w14:textId="77777777" w:rsidR="008C5DE7" w:rsidRPr="00BF27C4" w:rsidRDefault="008C5DE7" w:rsidP="00BF27C4">
      <w:pPr>
        <w:spacing w:line="276" w:lineRule="auto"/>
        <w:ind w:left="170"/>
        <w:rPr>
          <w:kern w:val="0"/>
          <w:lang w:eastAsia="tr-TR"/>
        </w:rPr>
      </w:pPr>
      <w:r w:rsidRPr="00BF27C4">
        <w:rPr>
          <w:kern w:val="0"/>
          <w:lang w:eastAsia="tr-TR"/>
        </w:rPr>
        <w:t>(5) Aktarım yapılan şirketteki emeklilik sözleşmesi, birikimin aktarıldığı tarihte birikimlerin bulunmaması halinde ise 7 nci madde hükümlerine göre yürürlüğe girer ve yürürlüğü müteakip on iş günü içinde yeni emeklilik sözleşmesi katılımcının veya varsa sponsorun veya işverenin tercihi doğrultusunda posta adresine gönderilir veya güvenli elektronik iletişim araçları ile iletilir. Yeni emeklilik sözleşmesi için giriş aidatı alınmaz. Katılımcının bireysel emeklilik sistemine giriş tarihinden kaynaklanan süreye ilişkin hakları ile varsa hak kazanma sürelerine ilişkin hakları aktarım yapılan şirkette aynen korunur. Aktarım ile gelen tutarlar ilgili tutarın şirket hesaplarına intikalini takip eden iki iş günü içerisinde yatırıma yönlendirilir.”</w:t>
      </w:r>
    </w:p>
    <w:p w14:paraId="16A33333" w14:textId="77777777" w:rsidR="00BF27C4" w:rsidRDefault="00BF27C4" w:rsidP="00BF27C4">
      <w:pPr>
        <w:spacing w:line="276" w:lineRule="auto"/>
        <w:ind w:left="170"/>
        <w:rPr>
          <w:kern w:val="0"/>
          <w:lang w:eastAsia="tr-TR"/>
        </w:rPr>
      </w:pPr>
    </w:p>
    <w:p w14:paraId="7EAF1F25" w14:textId="74525C13" w:rsidR="008C5DE7" w:rsidRPr="00BF27C4" w:rsidRDefault="008C5DE7" w:rsidP="00BF27C4">
      <w:pPr>
        <w:spacing w:line="276" w:lineRule="auto"/>
        <w:ind w:left="170"/>
        <w:rPr>
          <w:kern w:val="0"/>
          <w:lang w:eastAsia="tr-TR"/>
        </w:rPr>
      </w:pPr>
      <w:r w:rsidRPr="00BF27C4">
        <w:rPr>
          <w:b/>
          <w:kern w:val="0"/>
          <w:lang w:eastAsia="tr-TR"/>
        </w:rPr>
        <w:t>MADDE 11 –</w:t>
      </w:r>
      <w:r w:rsidRPr="00BF27C4">
        <w:rPr>
          <w:kern w:val="0"/>
          <w:lang w:eastAsia="tr-TR"/>
        </w:rPr>
        <w:t> Aynı Yönetmeliğin 13 üncü maddesinin birinci fıkrasının ikinci cümlesine “katılımcı ad ve hesabına katkı payı ödeyen kişiler” ibaresinden sonra gelmek üzere “, sponsor veya işveren” ibaresi eklenmiş, birinci fıkraya son cümle olarak “Mümeyyiz küçükler ile kısıtlıların taraf oldukları emeklilik sözleşmelerinin düzenlenmesinde ve bireysel emeklilik mevzuatında belirtilen hakların kullanılmasında 11/01/2011 tarihli ve 6098 sayılı Türk Borçlar Kanunu ile 22/11/2001 tarihli 4721 sayılı Türk Medeni Kanunu hükümleri uygulanır.” cümlesi eklenmiş, aynı maddenin ikinci fıkrasında yer alan “sponsor kuruluş” ibareleri “işveren” olarak değiştirilmiş ve aynı fıkranın sonuna “Hak kazanma süresi kararlaştırılmamış ise sözleşmeden doğan haklar katılımcı tarafından kullanılır.” cümlesi eklenmiştir.</w:t>
      </w:r>
    </w:p>
    <w:p w14:paraId="4872E234" w14:textId="77777777" w:rsidR="00BF27C4" w:rsidRDefault="00BF27C4" w:rsidP="00BF27C4">
      <w:pPr>
        <w:spacing w:line="276" w:lineRule="auto"/>
        <w:ind w:left="170"/>
        <w:rPr>
          <w:kern w:val="0"/>
          <w:lang w:eastAsia="tr-TR"/>
        </w:rPr>
      </w:pPr>
    </w:p>
    <w:p w14:paraId="1F4ABB2A" w14:textId="0DEFED65" w:rsidR="008C5DE7" w:rsidRPr="00BF27C4" w:rsidRDefault="008C5DE7" w:rsidP="00BF27C4">
      <w:pPr>
        <w:spacing w:line="276" w:lineRule="auto"/>
        <w:ind w:left="170"/>
        <w:rPr>
          <w:kern w:val="0"/>
          <w:lang w:eastAsia="tr-TR"/>
        </w:rPr>
      </w:pPr>
      <w:r w:rsidRPr="00BF27C4">
        <w:rPr>
          <w:b/>
          <w:kern w:val="0"/>
          <w:lang w:eastAsia="tr-TR"/>
        </w:rPr>
        <w:t>MADDE 12 –</w:t>
      </w:r>
      <w:r w:rsidRPr="00BF27C4">
        <w:rPr>
          <w:kern w:val="0"/>
          <w:lang w:eastAsia="tr-TR"/>
        </w:rPr>
        <w:t> Aynı Yönetmeliğin 14 üncü maddesinin ikinci fıkrasının son cümlesi yürürlükten kaldırılmıştır.</w:t>
      </w:r>
    </w:p>
    <w:p w14:paraId="5524858D" w14:textId="77777777" w:rsidR="00BF27C4" w:rsidRDefault="00BF27C4" w:rsidP="00BF27C4">
      <w:pPr>
        <w:spacing w:line="276" w:lineRule="auto"/>
        <w:ind w:left="170"/>
        <w:rPr>
          <w:kern w:val="0"/>
          <w:lang w:eastAsia="tr-TR"/>
        </w:rPr>
      </w:pPr>
    </w:p>
    <w:p w14:paraId="10FB0351" w14:textId="7A5CCCAA" w:rsidR="008C5DE7" w:rsidRPr="00BF27C4" w:rsidRDefault="008C5DE7" w:rsidP="00BF27C4">
      <w:pPr>
        <w:spacing w:line="276" w:lineRule="auto"/>
        <w:ind w:left="170"/>
        <w:rPr>
          <w:kern w:val="0"/>
          <w:lang w:eastAsia="tr-TR"/>
        </w:rPr>
      </w:pPr>
      <w:r w:rsidRPr="00BF27C4">
        <w:rPr>
          <w:b/>
          <w:kern w:val="0"/>
          <w:lang w:eastAsia="tr-TR"/>
        </w:rPr>
        <w:t>MADDE 13 –</w:t>
      </w:r>
      <w:r w:rsidRPr="00BF27C4">
        <w:rPr>
          <w:kern w:val="0"/>
          <w:lang w:eastAsia="tr-TR"/>
        </w:rPr>
        <w:t> Aynı Yönetmeliğin 15 inci maddesi aşağıdaki şekilde değiştirilmiştir.</w:t>
      </w:r>
    </w:p>
    <w:p w14:paraId="08BAF1BA" w14:textId="77777777" w:rsidR="008C5DE7" w:rsidRPr="00BF27C4" w:rsidRDefault="008C5DE7" w:rsidP="00BF27C4">
      <w:pPr>
        <w:spacing w:line="276" w:lineRule="auto"/>
        <w:ind w:left="170"/>
        <w:rPr>
          <w:kern w:val="0"/>
          <w:lang w:eastAsia="tr-TR"/>
        </w:rPr>
      </w:pPr>
      <w:r w:rsidRPr="00BF27C4">
        <w:rPr>
          <w:kern w:val="0"/>
          <w:lang w:eastAsia="tr-TR"/>
        </w:rPr>
        <w:t>“</w:t>
      </w:r>
      <w:r w:rsidRPr="00BF27C4">
        <w:rPr>
          <w:b/>
          <w:kern w:val="0"/>
          <w:lang w:eastAsia="tr-TR"/>
        </w:rPr>
        <w:t>MADDE 15 –</w:t>
      </w:r>
      <w:r w:rsidRPr="00BF27C4">
        <w:rPr>
          <w:kern w:val="0"/>
          <w:lang w:eastAsia="tr-TR"/>
        </w:rPr>
        <w:t> (1) Emeklilik sözleşmesini emekliliğe hak kazanmadan veya emeklilik hakkını kazanmış olduğu halde bu hakkı kullanmadan sona erdirmesi halinde katılımcı, sona erdirilen sözleşme bakımından bireysel emeklilik sistemine giriş tarihinden kaynaklanan süreye ilişkin haklarını kaybeder.</w:t>
      </w:r>
    </w:p>
    <w:p w14:paraId="06D821FF" w14:textId="77777777" w:rsidR="008C5DE7" w:rsidRDefault="008C5DE7" w:rsidP="00BF27C4">
      <w:pPr>
        <w:spacing w:line="276" w:lineRule="auto"/>
        <w:ind w:left="170"/>
        <w:rPr>
          <w:sz w:val="19"/>
          <w:szCs w:val="19"/>
        </w:rPr>
      </w:pPr>
      <w:r w:rsidRPr="00BF27C4">
        <w:rPr>
          <w:kern w:val="0"/>
          <w:lang w:eastAsia="tr-TR"/>
        </w:rPr>
        <w:t>(2) Şirket, ayrılma amacı ile yapılan başvurunun kendisine ulaştığı tarihten itibaren beş iş günü içinde, ayrılma bilgi ve talep formu ile hesap özetini güvenli elektronik iletişim araçları ile katılımcının erişimine sunar. Şirket, isteyen katılımcının ayrılma bilgi ve talep formu ile hesap özetini şirketin internet sitesinde kendi adına oluşturulan güvenli sayfadan alabilmesi</w:t>
      </w:r>
      <w:r w:rsidRPr="00BF27C4">
        <w:t xml:space="preserve"> için gerekli düzenlemeyi yapar. Katılımcının, ayrılma talep formunu imzalayarak faks veya posta ile şirkete göndermesi halinde, </w:t>
      </w:r>
      <w:r w:rsidRPr="00BF27C4">
        <w:lastRenderedPageBreak/>
        <w:t>bireysel emeklilik hesabındaki birikim ve devlet katkısı hesabındaki varsa hak kazanılan tutarlar, formun şirkete ulaştığı tarihten itibaren yirmi iş günü içinde katılımcının belirttiği hesaba ödenir. Daha sonra intikal eden devlet katkısı tutarlarından katılımcının varsa hak kazandığı tutarlar da intikal tarihini takip eden beş iş günü içinde katılımcının belirttiği hesaba ödenir. Yirmi iş günü olarak belirlenen süre ise katılımcı tarafından ilgili mevzuat düzenlemelerine uygun olarak temin edilmesi gereken tüm evrakların tamamlanması ile başlar. Katılımcının sözleşmesine ait fon paylarına ilişkin son satım talimatının verildiği tarih, sözleşmenin sonlandığı tarih olarak kabul edilir. Katılımcının hesabında herhangi bir fon payı bulunmaması durumunda ayrılma talebinin şirkete ulaştığı tarihi takip eden iş günü ilgili sözleşme sonlanmış kabul edilir.</w:t>
      </w:r>
    </w:p>
    <w:p w14:paraId="2C9CFAAC" w14:textId="77777777" w:rsidR="008C5DE7" w:rsidRPr="00BF27C4" w:rsidRDefault="008C5DE7" w:rsidP="00BF27C4">
      <w:pPr>
        <w:spacing w:line="276" w:lineRule="auto"/>
        <w:ind w:left="170"/>
        <w:rPr>
          <w:kern w:val="0"/>
          <w:lang w:eastAsia="tr-TR"/>
        </w:rPr>
      </w:pPr>
      <w:r w:rsidRPr="00BF27C4">
        <w:rPr>
          <w:kern w:val="0"/>
          <w:lang w:eastAsia="tr-TR"/>
        </w:rPr>
        <w:t>(3) Mesafeli satış yoluyla düzenlenen sözleşmelerde, ilgisine göre katılımcının, sponsorun veya işverenin, sözleşmenin tesis edilmesini sağlayan yöntemle ayrılma işlemlerini gerçekleştirebilmesi esastır. Ancak, ayrılmaya ilişkin tüm işlemler ilgilinin bu Yönetmelik kapsamında tercih ettiği yöntemle de yürütülebilir.</w:t>
      </w:r>
    </w:p>
    <w:p w14:paraId="1D495375" w14:textId="77777777" w:rsidR="008C5DE7" w:rsidRPr="00BF27C4" w:rsidRDefault="008C5DE7" w:rsidP="00BF27C4">
      <w:pPr>
        <w:spacing w:line="276" w:lineRule="auto"/>
        <w:ind w:left="170"/>
        <w:rPr>
          <w:kern w:val="0"/>
          <w:lang w:eastAsia="tr-TR"/>
        </w:rPr>
      </w:pPr>
      <w:r w:rsidRPr="00BF27C4">
        <w:rPr>
          <w:kern w:val="0"/>
          <w:lang w:eastAsia="tr-TR"/>
        </w:rPr>
        <w:t>(4) Katılımcının maluliyet hali nedeniyle sistemden ayrılma talebinde bulunabilmesi için sosyal güvenlik mevzuatına göre maluliyet gelirine hak kazandığına dair belgeyi veya sosyal güvenlik mevzuatında belirlenen koşullara göre maluliyet halinin oluştuğunu gösteren, resmi sağlık kuruluşlarından alınmış bir belgeyi şirkete vermesi gerekir. Maluliyet halinin her durumda emeklilik sözleşmesi yürürlüğe girdikten sonra oluşmuş olması şarttır.</w:t>
      </w:r>
    </w:p>
    <w:p w14:paraId="2113611C" w14:textId="77777777" w:rsidR="008C5DE7" w:rsidRPr="00BF27C4" w:rsidRDefault="008C5DE7" w:rsidP="00BF27C4">
      <w:pPr>
        <w:spacing w:line="276" w:lineRule="auto"/>
        <w:ind w:left="170"/>
        <w:rPr>
          <w:kern w:val="0"/>
          <w:lang w:eastAsia="tr-TR"/>
        </w:rPr>
      </w:pPr>
      <w:r w:rsidRPr="00BF27C4">
        <w:rPr>
          <w:kern w:val="0"/>
          <w:lang w:eastAsia="tr-TR"/>
        </w:rPr>
        <w:t>(5) Katılımcının vefat etmesi halinde birikimleri ve varsa devlet katkısı hesabındaki tutar, 22/11/2001 tarihli ve 4721 sayılı Türk Medeni Kanunu hükümleri saklı kalmak kaydıyla varsa emeklilik sözleşmesinde belirtilen lehdarlara veya kanunî mirasçılarına ödenir.</w:t>
      </w:r>
    </w:p>
    <w:p w14:paraId="7F812C16" w14:textId="77777777" w:rsidR="008C5DE7" w:rsidRPr="00BF27C4" w:rsidRDefault="008C5DE7" w:rsidP="00BF27C4">
      <w:pPr>
        <w:spacing w:line="276" w:lineRule="auto"/>
        <w:ind w:left="170"/>
        <w:rPr>
          <w:kern w:val="0"/>
          <w:lang w:eastAsia="tr-TR"/>
        </w:rPr>
      </w:pPr>
      <w:r w:rsidRPr="00BF27C4">
        <w:rPr>
          <w:kern w:val="0"/>
          <w:lang w:eastAsia="tr-TR"/>
        </w:rPr>
        <w:t>(6) Katılımcının talebi halinde, emeklilik hakkı kazanılmış olmakla birlikte bu hak kullanılmadan sözleşmenin sonlandırılması mümkündür. Bu durumda sistemden ayrılmaya ilişkin hükümler uygulanır.</w:t>
      </w:r>
    </w:p>
    <w:p w14:paraId="19853BAF" w14:textId="77777777" w:rsidR="008C5DE7" w:rsidRPr="00BF27C4" w:rsidRDefault="008C5DE7" w:rsidP="00BF27C4">
      <w:pPr>
        <w:spacing w:line="276" w:lineRule="auto"/>
        <w:ind w:left="170"/>
        <w:rPr>
          <w:kern w:val="0"/>
          <w:lang w:eastAsia="tr-TR"/>
        </w:rPr>
      </w:pPr>
      <w:r w:rsidRPr="00BF27C4">
        <w:rPr>
          <w:kern w:val="0"/>
          <w:lang w:eastAsia="tr-TR"/>
        </w:rPr>
        <w:t>(7) Bu madde kapsamında yapılacak işlemlerde, katılımcının devlet katkısı hesabındaki hak kazanılmayan tutarlara ve varsa katılımcının hesabına henüz intikal etmemiş devlet katkısına ilişkin olarak bireysel emeklilik sisteminde devlet katkısı hakkındaki mevzuat hükümleri uygulanır.</w:t>
      </w:r>
    </w:p>
    <w:p w14:paraId="274F6D6F" w14:textId="77777777" w:rsidR="008C5DE7" w:rsidRPr="00BF27C4" w:rsidRDefault="008C5DE7" w:rsidP="00BF27C4">
      <w:pPr>
        <w:spacing w:line="276" w:lineRule="auto"/>
        <w:ind w:left="170"/>
        <w:rPr>
          <w:kern w:val="0"/>
          <w:lang w:eastAsia="tr-TR"/>
        </w:rPr>
      </w:pPr>
      <w:r w:rsidRPr="00BF27C4">
        <w:rPr>
          <w:kern w:val="0"/>
          <w:lang w:eastAsia="tr-TR"/>
        </w:rPr>
        <w:t>(8) Sistemden ayrılma işlemlerinin geciktirilmesinden kaynaklanan varsa fon birim fiyatında düşüş gerçekleşmesi sonucu oluşan katılımcı zararı, şirket tarafından fon getiri kaybı hesaplanarak karşılanır. Bununla birlikte, fon birim fiyatında düşüş gerçekleşmesine bağlı olmaksızın her türlü ödemenin geciktirilmesi durumunda doğan zararlar 04/12/1984 tarihli ve 3095 sayılı Kanuni Faiz ve Temerrüt Faizine İlişkin Kanunun 2 nci maddesi çerçevesinde belirlenen ticari işler için uygulanacak temerrüt faizi de yürütülerek karşılanır.”</w:t>
      </w:r>
    </w:p>
    <w:p w14:paraId="79B63876" w14:textId="77777777" w:rsidR="00BF27C4" w:rsidRDefault="00BF27C4" w:rsidP="00BF27C4">
      <w:pPr>
        <w:spacing w:line="276" w:lineRule="auto"/>
        <w:ind w:left="170"/>
        <w:rPr>
          <w:kern w:val="0"/>
          <w:lang w:eastAsia="tr-TR"/>
        </w:rPr>
      </w:pPr>
    </w:p>
    <w:p w14:paraId="49D10C98" w14:textId="6485BD26" w:rsidR="008C5DE7" w:rsidRPr="00BF27C4" w:rsidRDefault="008C5DE7" w:rsidP="00BF27C4">
      <w:pPr>
        <w:spacing w:line="276" w:lineRule="auto"/>
        <w:ind w:left="170"/>
        <w:rPr>
          <w:kern w:val="0"/>
          <w:lang w:eastAsia="tr-TR"/>
        </w:rPr>
      </w:pPr>
      <w:r w:rsidRPr="00BF27C4">
        <w:rPr>
          <w:b/>
          <w:kern w:val="0"/>
          <w:lang w:eastAsia="tr-TR"/>
        </w:rPr>
        <w:t>MADDE 15 –</w:t>
      </w:r>
      <w:r w:rsidRPr="00BF27C4">
        <w:rPr>
          <w:kern w:val="0"/>
          <w:lang w:eastAsia="tr-TR"/>
        </w:rPr>
        <w:t> Aynı Yönetmeliğin 17 nci maddesinin birinci fıkrasının birinci cümlesinde yer alan “Sponsor kuruluş” ibaresi “İşveren”, “çalışanlarının” ibaresi “katılımcıların” olarak değiştirilmiş, ikinci cümlesi yürürlükten kaldırılmış, ikinci fıkrası aşağıdaki şekilde değiştirilmiş,  üçüncü fıkrasında yer alan “Sponsor kuruluşu olmayan” ibaresi “Bu Yönetmeliğin 4 üncü maddesinin üçüncü fıkrasının (b) ve (c) bentleri kapsamında açılan” olarak değiştirilmiş ve aynı maddeye aşağıdaki fıkra eklenmiştir.</w:t>
      </w:r>
    </w:p>
    <w:p w14:paraId="73DCF9D5" w14:textId="77777777" w:rsidR="008C5DE7" w:rsidRPr="00BF27C4" w:rsidRDefault="008C5DE7" w:rsidP="00BF27C4">
      <w:pPr>
        <w:spacing w:line="276" w:lineRule="auto"/>
        <w:ind w:left="170"/>
        <w:rPr>
          <w:kern w:val="0"/>
          <w:lang w:eastAsia="tr-TR"/>
        </w:rPr>
      </w:pPr>
      <w:r w:rsidRPr="00BF27C4">
        <w:rPr>
          <w:kern w:val="0"/>
          <w:lang w:eastAsia="tr-TR"/>
        </w:rPr>
        <w:t>“(2) İşveren grup emeklilik sözleşmesine yalnızca işveren sıfatıyla katkı payı ödemesi yapılabilir.”</w:t>
      </w:r>
    </w:p>
    <w:p w14:paraId="7F695FAE" w14:textId="77777777" w:rsidR="008C5DE7" w:rsidRPr="00BF27C4" w:rsidRDefault="008C5DE7" w:rsidP="00BF27C4">
      <w:pPr>
        <w:spacing w:line="276" w:lineRule="auto"/>
        <w:ind w:left="170"/>
        <w:rPr>
          <w:kern w:val="0"/>
          <w:lang w:eastAsia="tr-TR"/>
        </w:rPr>
      </w:pPr>
      <w:r w:rsidRPr="00BF27C4">
        <w:rPr>
          <w:kern w:val="0"/>
          <w:lang w:eastAsia="tr-TR"/>
        </w:rPr>
        <w:t>“(4) Bireysel ya da gruba bağlı bireysel emeklilik sözleşmesi olarak açılan ve sözleşme süresi içinde katkı payının katılımcı dışındaki bir kişi tarafından ödendiği sözleşmelerde, katılımcı ile katılımcı ad ve hesabına ödeme yapan kişiden, söz konusu iki taraf arasında istihdam ilişkisi bulunmadığına dair beyan alınması zorunludur. İstihdam ilişkisinin oluşması halinde, bu durum işveren tarafından derhal şirkete bildirilir. İstihdam ilişkisinin oluştuğu tarihten itibaren işveren tarafından katılımcı adına yapılacak ödemeler işveren grup emeklilik sözleşmesi kapsamında açılacak hesapta takip edilir.”</w:t>
      </w:r>
    </w:p>
    <w:p w14:paraId="62E3CBEC" w14:textId="77777777" w:rsidR="00BF27C4" w:rsidRDefault="00BF27C4" w:rsidP="00BF27C4">
      <w:pPr>
        <w:spacing w:line="276" w:lineRule="auto"/>
        <w:ind w:left="170"/>
        <w:rPr>
          <w:kern w:val="0"/>
          <w:lang w:eastAsia="tr-TR"/>
        </w:rPr>
      </w:pPr>
    </w:p>
    <w:p w14:paraId="0888876E" w14:textId="5EA10904" w:rsidR="008C5DE7" w:rsidRPr="00BF27C4" w:rsidRDefault="008C5DE7" w:rsidP="00BF27C4">
      <w:pPr>
        <w:spacing w:line="276" w:lineRule="auto"/>
        <w:ind w:left="170"/>
        <w:rPr>
          <w:kern w:val="0"/>
          <w:lang w:eastAsia="tr-TR"/>
        </w:rPr>
      </w:pPr>
      <w:r w:rsidRPr="00BF27C4">
        <w:rPr>
          <w:b/>
          <w:kern w:val="0"/>
          <w:lang w:eastAsia="tr-TR"/>
        </w:rPr>
        <w:t>MADDE 16 –</w:t>
      </w:r>
      <w:r w:rsidRPr="00BF27C4">
        <w:rPr>
          <w:kern w:val="0"/>
          <w:lang w:eastAsia="tr-TR"/>
        </w:rPr>
        <w:t> Aynı Yönetmeliğin 18 inci maddesi aşağıdaki şekilde değiştirilmiştir.</w:t>
      </w:r>
    </w:p>
    <w:p w14:paraId="78C04C1E" w14:textId="77777777" w:rsidR="008C5DE7" w:rsidRPr="00BF27C4" w:rsidRDefault="008C5DE7" w:rsidP="00BF27C4">
      <w:pPr>
        <w:spacing w:line="276" w:lineRule="auto"/>
        <w:ind w:left="170"/>
        <w:rPr>
          <w:kern w:val="0"/>
          <w:lang w:eastAsia="tr-TR"/>
        </w:rPr>
      </w:pPr>
      <w:r w:rsidRPr="00BF27C4">
        <w:rPr>
          <w:kern w:val="0"/>
          <w:lang w:eastAsia="tr-TR"/>
        </w:rPr>
        <w:t>“</w:t>
      </w:r>
      <w:r w:rsidRPr="00BF27C4">
        <w:rPr>
          <w:b/>
          <w:kern w:val="0"/>
          <w:lang w:eastAsia="tr-TR"/>
        </w:rPr>
        <w:t>MADDE 18 –</w:t>
      </w:r>
      <w:r w:rsidRPr="00BF27C4">
        <w:rPr>
          <w:kern w:val="0"/>
          <w:lang w:eastAsia="tr-TR"/>
        </w:rPr>
        <w:t> (1) Hak kazanma süresi, işveren tarafından ödenen katkı payları ile bunların getirilerinin tamamına veya bir kısmına katılımcı tarafından hak kazanılması için işveren grup emeklilik sözleşmesinde belirlenen süredir. Bu süre yedi yıldan fazla olamaz.</w:t>
      </w:r>
    </w:p>
    <w:p w14:paraId="04350DD8" w14:textId="77777777" w:rsidR="008C5DE7" w:rsidRPr="00BF27C4" w:rsidRDefault="008C5DE7" w:rsidP="00BF27C4">
      <w:pPr>
        <w:spacing w:line="276" w:lineRule="auto"/>
        <w:ind w:left="170"/>
        <w:rPr>
          <w:kern w:val="0"/>
          <w:lang w:eastAsia="tr-TR"/>
        </w:rPr>
      </w:pPr>
      <w:r w:rsidRPr="00BF27C4">
        <w:rPr>
          <w:kern w:val="0"/>
          <w:lang w:eastAsia="tr-TR"/>
        </w:rPr>
        <w:lastRenderedPageBreak/>
        <w:t>(2) İşveren grup emeklilik sözleşmesinde ve sponsorun katılımcı adına katkı payı ödemesi yaptığı grup emeklilik sözleşmelerinde, yıllara göre uygulanacak hak kazanma oranları Ek-1’deki tabloya uygun olarak belirlenir.</w:t>
      </w:r>
    </w:p>
    <w:p w14:paraId="0260BD29" w14:textId="77777777" w:rsidR="008C5DE7" w:rsidRPr="00BF27C4" w:rsidRDefault="008C5DE7" w:rsidP="00BF27C4">
      <w:pPr>
        <w:spacing w:line="276" w:lineRule="auto"/>
        <w:ind w:left="170"/>
        <w:rPr>
          <w:kern w:val="0"/>
          <w:lang w:eastAsia="tr-TR"/>
        </w:rPr>
      </w:pPr>
      <w:r w:rsidRPr="00BF27C4">
        <w:rPr>
          <w:kern w:val="0"/>
          <w:lang w:eastAsia="tr-TR"/>
        </w:rPr>
        <w:t>(3) İşveren tarafından bu kuruluştaki işine haklı nedenle fesih haricinde son verilmesi veya katılımcının 22/5/2003 tarihli ve 4857 sayılı İş Kanununa göre haklı nedenle işinden ayrılması veya maluliyet gibi zorunlu nedenlerle işinden ayrılması yahut işverenin aktarım durumu hariç işveren grup emeklilik sözleşmesini feshetmesi veya iflas yahut konkordato ilan etmesi halinde katılımcı, işveren tarafından kendi ad ve hesabına ödenen katkı payları ile bunların getirilerinin tümüne, hak kazanma süresinin tamamlanmasını beklemeksizin hak kazanır. Katılımcının vefatı halinde bu şekildeki birikim, hak kazanma süresinin tamamlanmasını beklemeksizin 22/11/2001 tarihli ve 4721 sayılı Türk Medeni Kanunu hükümleri saklı kalmak kaydıyla varsa emeklilik sözleşmesinde belirtilen lehdarlara veya kanunî mirasçılarına ödenir.</w:t>
      </w:r>
    </w:p>
    <w:p w14:paraId="54458F62" w14:textId="77777777" w:rsidR="008C5DE7" w:rsidRPr="00BF27C4" w:rsidRDefault="008C5DE7" w:rsidP="00BF27C4">
      <w:pPr>
        <w:spacing w:line="276" w:lineRule="auto"/>
        <w:ind w:left="170"/>
        <w:rPr>
          <w:kern w:val="0"/>
          <w:lang w:eastAsia="tr-TR"/>
        </w:rPr>
      </w:pPr>
      <w:r w:rsidRPr="00BF27C4">
        <w:rPr>
          <w:kern w:val="0"/>
          <w:lang w:eastAsia="tr-TR"/>
        </w:rPr>
        <w:t>(4) Hak kazanma süresi, 4 üncü maddenin üçüncü fıkrasının (c) bendine göre katılımcılar adına ödeme yapan sponsorlar tarafından ödenen katkı payları ile bunların getirilerinin tamamına veya bir kısmına katılımcı tarafından hak kazanılması için gruba bağlı bireysel emeklilik sözleşmelerinde de belirlenebilir. Bu süre ve hak kazanmaya ilişkin esaslar bu madde hükümlerine tabidir. Hakların kullanımına ilişkin esaslar bu Yönetmeliğin 13 üncü maddesinin ikinci fıkrasında yer alan hükümlere tabidir.”</w:t>
      </w:r>
    </w:p>
    <w:p w14:paraId="6CB4FE1D" w14:textId="77777777" w:rsidR="00BF27C4" w:rsidRDefault="00BF27C4" w:rsidP="00BF27C4">
      <w:pPr>
        <w:spacing w:line="276" w:lineRule="auto"/>
        <w:ind w:left="170"/>
        <w:rPr>
          <w:kern w:val="0"/>
          <w:lang w:eastAsia="tr-TR"/>
        </w:rPr>
      </w:pPr>
    </w:p>
    <w:p w14:paraId="251F7DB1" w14:textId="58130509" w:rsidR="008C5DE7" w:rsidRPr="00BF27C4" w:rsidRDefault="008C5DE7" w:rsidP="00BF27C4">
      <w:pPr>
        <w:spacing w:line="276" w:lineRule="auto"/>
        <w:ind w:left="170"/>
        <w:rPr>
          <w:kern w:val="0"/>
          <w:lang w:eastAsia="tr-TR"/>
        </w:rPr>
      </w:pPr>
      <w:r w:rsidRPr="00BF27C4">
        <w:rPr>
          <w:b/>
          <w:kern w:val="0"/>
          <w:lang w:eastAsia="tr-TR"/>
        </w:rPr>
        <w:t>MADDE 18 –</w:t>
      </w:r>
      <w:r w:rsidRPr="00BF27C4">
        <w:rPr>
          <w:kern w:val="0"/>
          <w:lang w:eastAsia="tr-TR"/>
        </w:rPr>
        <w:t> Aynı Yönetmeliğin 20 nci maddesi aşağıdaki şekilde değiştirilmiştir.</w:t>
      </w:r>
    </w:p>
    <w:p w14:paraId="4425A819" w14:textId="77777777" w:rsidR="008C5DE7" w:rsidRPr="00BF27C4" w:rsidRDefault="008C5DE7" w:rsidP="00BF27C4">
      <w:pPr>
        <w:spacing w:line="276" w:lineRule="auto"/>
        <w:ind w:left="170"/>
        <w:rPr>
          <w:kern w:val="0"/>
          <w:lang w:eastAsia="tr-TR"/>
        </w:rPr>
      </w:pPr>
      <w:r w:rsidRPr="00BF27C4">
        <w:rPr>
          <w:kern w:val="0"/>
          <w:lang w:eastAsia="tr-TR"/>
        </w:rPr>
        <w:t>“</w:t>
      </w:r>
      <w:r w:rsidRPr="00BF27C4">
        <w:rPr>
          <w:b/>
          <w:kern w:val="0"/>
          <w:lang w:eastAsia="tr-TR"/>
        </w:rPr>
        <w:t>MADDE 20 –</w:t>
      </w:r>
      <w:r w:rsidRPr="00BF27C4">
        <w:rPr>
          <w:kern w:val="0"/>
          <w:lang w:eastAsia="tr-TR"/>
        </w:rPr>
        <w:t> (1) Katılımcının, bireysel emeklilik sistemine ilk defa katılması sırasında veya farklı bir şirkette ilk defa emeklilik sözleşmesi akdetmesi halinde, ilgisine göre katılımcıdan, sponsordan veya işverenden, giriş aidatı alınabilir.</w:t>
      </w:r>
    </w:p>
    <w:p w14:paraId="73AE94C8" w14:textId="77777777" w:rsidR="008C5DE7" w:rsidRPr="00BF27C4" w:rsidRDefault="008C5DE7" w:rsidP="00BF27C4">
      <w:pPr>
        <w:spacing w:line="276" w:lineRule="auto"/>
        <w:ind w:left="170"/>
        <w:rPr>
          <w:kern w:val="0"/>
          <w:lang w:eastAsia="tr-TR"/>
        </w:rPr>
      </w:pPr>
      <w:r w:rsidRPr="00BF27C4">
        <w:rPr>
          <w:kern w:val="0"/>
          <w:lang w:eastAsia="tr-TR"/>
        </w:rPr>
        <w:t>(2) Giriş aidatı peşin ya da aktarım veya sistemden çıkış tarihine ertelenmiş olarak tahsil edilebilir.</w:t>
      </w:r>
    </w:p>
    <w:p w14:paraId="0B8EA45C" w14:textId="77777777" w:rsidR="008C5DE7" w:rsidRPr="00BF27C4" w:rsidRDefault="008C5DE7" w:rsidP="00BF27C4">
      <w:pPr>
        <w:spacing w:line="276" w:lineRule="auto"/>
        <w:ind w:left="170"/>
        <w:rPr>
          <w:kern w:val="0"/>
          <w:lang w:eastAsia="tr-TR"/>
        </w:rPr>
      </w:pPr>
      <w:r w:rsidRPr="00BF27C4">
        <w:rPr>
          <w:kern w:val="0"/>
          <w:lang w:eastAsia="tr-TR"/>
        </w:rPr>
        <w:t>(3) Emeklilik sözleşmesinden ölüm veya maluliyet nedeniyle yahut emeklilik hakkını kullanarak ayrılanlardan ertelenmiş şekildeki giriş aidatı tahsil edilemez.</w:t>
      </w:r>
    </w:p>
    <w:p w14:paraId="7A441FE1" w14:textId="77777777" w:rsidR="008C5DE7" w:rsidRPr="00BF27C4" w:rsidRDefault="008C5DE7" w:rsidP="00BF27C4">
      <w:pPr>
        <w:spacing w:line="276" w:lineRule="auto"/>
        <w:ind w:left="170"/>
        <w:rPr>
          <w:kern w:val="0"/>
          <w:lang w:eastAsia="tr-TR"/>
        </w:rPr>
      </w:pPr>
      <w:r w:rsidRPr="00BF27C4">
        <w:rPr>
          <w:kern w:val="0"/>
          <w:lang w:eastAsia="tr-TR"/>
        </w:rPr>
        <w:t>(4) Giriş aidatı, katkı paylarından ayrı olarak takip ve tahsil edilir. Ancak katılımcının sistemden ayrılması veya başka bir şirkete aktarım talebinde bulunması durumunda şirket, varsa ertelenmiş giriş aidatını katılımcının bireysel emeklilik hesabındaki birikiminden indirebilir.</w:t>
      </w:r>
    </w:p>
    <w:p w14:paraId="2287FF5D" w14:textId="77777777" w:rsidR="008C5DE7" w:rsidRPr="00BF27C4" w:rsidRDefault="008C5DE7" w:rsidP="00BF27C4">
      <w:pPr>
        <w:spacing w:line="276" w:lineRule="auto"/>
        <w:ind w:left="170"/>
        <w:rPr>
          <w:kern w:val="0"/>
          <w:lang w:eastAsia="tr-TR"/>
        </w:rPr>
      </w:pPr>
      <w:r w:rsidRPr="00BF27C4">
        <w:rPr>
          <w:kern w:val="0"/>
          <w:lang w:eastAsia="tr-TR"/>
        </w:rPr>
        <w:t>(5) Katılımcının aynı şirkette birden fazla bireysel emeklilik sözleşmesi veya gruba bağlı bireysel emeklilik sözleşmesi bulunması halinde, bu sözleşmelerden sadece ilki için giriş aidatı alınabilir. 4 üncü maddenin üçüncü fıkrasının (a) bendi kapsamında kurulan sözleşmeler bu kapsamda ilk sözleşmenin belirlenmesinde dikkate alınmaz.</w:t>
      </w:r>
    </w:p>
    <w:p w14:paraId="565C59BE" w14:textId="77777777" w:rsidR="008C5DE7" w:rsidRPr="00BF27C4" w:rsidRDefault="008C5DE7" w:rsidP="00BF27C4">
      <w:pPr>
        <w:spacing w:line="276" w:lineRule="auto"/>
        <w:ind w:left="170"/>
        <w:rPr>
          <w:kern w:val="0"/>
          <w:lang w:eastAsia="tr-TR"/>
        </w:rPr>
      </w:pPr>
      <w:r w:rsidRPr="00BF27C4">
        <w:rPr>
          <w:kern w:val="0"/>
          <w:lang w:eastAsia="tr-TR"/>
        </w:rPr>
        <w:t>(6) Katılımcının, teklifin imzalandığı veya onaylandığı tarihten sonra cayma hakkını kullanarak sözleşmeyi sonlandırması halinde varsa tahsil edilmiş giriş aidatı iade edilir.”</w:t>
      </w:r>
    </w:p>
    <w:p w14:paraId="7AE05BC0" w14:textId="77777777" w:rsidR="00BF27C4" w:rsidRDefault="00BF27C4" w:rsidP="00BF27C4">
      <w:pPr>
        <w:spacing w:line="276" w:lineRule="auto"/>
        <w:ind w:left="170"/>
        <w:rPr>
          <w:kern w:val="0"/>
          <w:lang w:eastAsia="tr-TR"/>
        </w:rPr>
      </w:pPr>
    </w:p>
    <w:p w14:paraId="2FEBA863" w14:textId="76858230" w:rsidR="008C5DE7" w:rsidRPr="00BF27C4" w:rsidRDefault="008C5DE7" w:rsidP="00BF27C4">
      <w:pPr>
        <w:spacing w:line="276" w:lineRule="auto"/>
        <w:ind w:left="170"/>
        <w:rPr>
          <w:kern w:val="0"/>
          <w:lang w:eastAsia="tr-TR"/>
        </w:rPr>
      </w:pPr>
      <w:r w:rsidRPr="00BF27C4">
        <w:rPr>
          <w:b/>
          <w:kern w:val="0"/>
          <w:lang w:eastAsia="tr-TR"/>
        </w:rPr>
        <w:t>MADDE 19 –</w:t>
      </w:r>
      <w:r w:rsidRPr="00BF27C4">
        <w:rPr>
          <w:kern w:val="0"/>
          <w:lang w:eastAsia="tr-TR"/>
        </w:rPr>
        <w:t> Aynı Yönetmeliğin 22 nci maddesinin birinci fıkrası aşağıdaki şekilde değiştirilmiştir.</w:t>
      </w:r>
    </w:p>
    <w:p w14:paraId="7EA7BA0C" w14:textId="77777777" w:rsidR="008C5DE7" w:rsidRPr="00BF27C4" w:rsidRDefault="008C5DE7" w:rsidP="00BF27C4">
      <w:pPr>
        <w:spacing w:line="276" w:lineRule="auto"/>
        <w:ind w:left="170"/>
        <w:rPr>
          <w:kern w:val="0"/>
          <w:lang w:eastAsia="tr-TR"/>
        </w:rPr>
      </w:pPr>
      <w:r w:rsidRPr="00BF27C4">
        <w:rPr>
          <w:kern w:val="0"/>
          <w:lang w:eastAsia="tr-TR"/>
        </w:rPr>
        <w:t>“(1) Fona ilişkin giderlerin karşılanması için fondan gider kesintisi yapılabilir. Bu kapsamda yapılacak toplam kesinti, fon işletim giderine ilişkin kesinti dahil, ilgisine göre ek-2’de fon grubu bazında belirtilen veya Bakan tarafından belirlenen azami oranları aşmayacak şekilde fon içtüzüğünde belirlenir. Fon içtüzüğünde belirlenen günlük kesinti oranın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14:paraId="309053C4" w14:textId="77777777" w:rsidR="00BF27C4" w:rsidRDefault="00BF27C4" w:rsidP="00BF27C4">
      <w:pPr>
        <w:spacing w:line="276" w:lineRule="auto"/>
        <w:ind w:left="170"/>
        <w:rPr>
          <w:kern w:val="0"/>
          <w:lang w:eastAsia="tr-TR"/>
        </w:rPr>
      </w:pPr>
    </w:p>
    <w:p w14:paraId="039967A2" w14:textId="0C2CDFBF" w:rsidR="008C5DE7" w:rsidRPr="00BF27C4" w:rsidRDefault="008C5DE7" w:rsidP="00BF27C4">
      <w:pPr>
        <w:spacing w:line="276" w:lineRule="auto"/>
        <w:ind w:left="170"/>
        <w:rPr>
          <w:kern w:val="0"/>
          <w:lang w:eastAsia="tr-TR"/>
        </w:rPr>
      </w:pPr>
      <w:r w:rsidRPr="00BF27C4">
        <w:rPr>
          <w:b/>
          <w:kern w:val="0"/>
          <w:lang w:eastAsia="tr-TR"/>
        </w:rPr>
        <w:t>MADDE 20 –</w:t>
      </w:r>
      <w:r w:rsidRPr="00BF27C4">
        <w:rPr>
          <w:kern w:val="0"/>
          <w:lang w:eastAsia="tr-TR"/>
        </w:rPr>
        <w:t xml:space="preserve"> Aynı Yönetmeliğin 22/A maddesinin birinci fıkrasının ilk cümlesi “Sözleşmenin ilk beş yılında her yıl için Yönetmeliğin 20 nci ve 21 inci maddeleri kapsamında yapılabilecek toplam kesinti tutarı Ek-3’teki tabloda yer alan maktu tutarı aşamaz.” şeklinde, ikinci fıkrasında yer alan “Ek-3’teki” ibaresi “Yönetmelik eki (Ek-3)” şeklinde, beşinci fıkrasının ikinci cümlesi “Limitler dâhilinde yapılan kesintiler esas olarak belirtilen sınırları aşamaz, ancak şirket tarafından yapılan kontrolde ilgili sınırlamaların aşıldığının tespiti halinde, aşan tutar takip eden beş iş günü içinde ilgisine göre </w:t>
      </w:r>
      <w:r w:rsidRPr="00BF27C4">
        <w:rPr>
          <w:kern w:val="0"/>
          <w:lang w:eastAsia="tr-TR"/>
        </w:rPr>
        <w:lastRenderedPageBreak/>
        <w:t>katılımcıya veya katılımcının bireysel emeklilik hesabına iade edilir.” şeklinde ve altıncı fıkrası aşağıdaki şekilde değiştirilmiştir.</w:t>
      </w:r>
    </w:p>
    <w:p w14:paraId="2F295C56" w14:textId="77777777" w:rsidR="008C5DE7" w:rsidRPr="00BF27C4" w:rsidRDefault="008C5DE7" w:rsidP="00BF27C4">
      <w:pPr>
        <w:spacing w:line="276" w:lineRule="auto"/>
        <w:ind w:left="170"/>
        <w:rPr>
          <w:kern w:val="0"/>
          <w:lang w:eastAsia="tr-TR"/>
        </w:rPr>
      </w:pPr>
      <w:r w:rsidRPr="00BF27C4">
        <w:rPr>
          <w:kern w:val="0"/>
          <w:lang w:eastAsia="tr-TR"/>
        </w:rPr>
        <w:t>“(6) Müsteşarlık, belirleyeceği usul ve esaslar çerçevesinde, Ek-3 ve Ek-4’teki tutarlar ve oranları, izleyen takvim yılının başından itibaren geçerli olmak üzere, %50’sine kadar (%50 dâhil) artırmaya veya azaltmaya yetkilidir.”</w:t>
      </w:r>
    </w:p>
    <w:p w14:paraId="57BB8B74" w14:textId="77777777" w:rsidR="00BF27C4" w:rsidRDefault="00BF27C4" w:rsidP="00BF27C4">
      <w:pPr>
        <w:spacing w:line="276" w:lineRule="auto"/>
        <w:ind w:left="170"/>
        <w:rPr>
          <w:kern w:val="0"/>
          <w:lang w:eastAsia="tr-TR"/>
        </w:rPr>
      </w:pPr>
    </w:p>
    <w:p w14:paraId="60C828B4" w14:textId="2BEA5494" w:rsidR="008C5DE7" w:rsidRPr="00BF27C4" w:rsidRDefault="008C5DE7" w:rsidP="00BF27C4">
      <w:pPr>
        <w:spacing w:line="276" w:lineRule="auto"/>
        <w:ind w:left="170"/>
        <w:rPr>
          <w:kern w:val="0"/>
          <w:lang w:eastAsia="tr-TR"/>
        </w:rPr>
      </w:pPr>
      <w:r w:rsidRPr="00BF27C4">
        <w:rPr>
          <w:b/>
          <w:kern w:val="0"/>
          <w:lang w:eastAsia="tr-TR"/>
        </w:rPr>
        <w:t>MADDE 21 –</w:t>
      </w:r>
      <w:r w:rsidRPr="00BF27C4">
        <w:rPr>
          <w:kern w:val="0"/>
          <w:lang w:eastAsia="tr-TR"/>
        </w:rPr>
        <w:t> Aynı Yönetmeliğe 22/A maddesinden sonra gelmek üzere aşağıdaki bölüm eklenmiş, diğer bölüm buna göre teselsül ettirilmiştir.</w:t>
      </w:r>
    </w:p>
    <w:p w14:paraId="79CE7CF2" w14:textId="77777777" w:rsidR="008C5DE7" w:rsidRPr="00BF27C4" w:rsidRDefault="008C5DE7" w:rsidP="00BF27C4">
      <w:pPr>
        <w:spacing w:line="276" w:lineRule="auto"/>
        <w:ind w:left="170"/>
        <w:jc w:val="center"/>
        <w:rPr>
          <w:b/>
          <w:kern w:val="0"/>
          <w:lang w:eastAsia="tr-TR"/>
        </w:rPr>
      </w:pPr>
      <w:r w:rsidRPr="00BF27C4">
        <w:rPr>
          <w:kern w:val="0"/>
          <w:lang w:eastAsia="tr-TR"/>
        </w:rPr>
        <w:t>“</w:t>
      </w:r>
      <w:r w:rsidRPr="00BF27C4">
        <w:rPr>
          <w:b/>
          <w:kern w:val="0"/>
          <w:lang w:eastAsia="tr-TR"/>
        </w:rPr>
        <w:t>ALTINCI BÖLÜM</w:t>
      </w:r>
    </w:p>
    <w:p w14:paraId="019C3DEA" w14:textId="77777777" w:rsidR="008C5DE7" w:rsidRPr="00BF27C4" w:rsidRDefault="008C5DE7" w:rsidP="00BF27C4">
      <w:pPr>
        <w:spacing w:line="276" w:lineRule="auto"/>
        <w:ind w:left="170"/>
        <w:jc w:val="center"/>
        <w:rPr>
          <w:b/>
          <w:kern w:val="0"/>
          <w:lang w:eastAsia="tr-TR"/>
        </w:rPr>
      </w:pPr>
      <w:r w:rsidRPr="00BF27C4">
        <w:rPr>
          <w:b/>
          <w:kern w:val="0"/>
          <w:lang w:eastAsia="tr-TR"/>
        </w:rPr>
        <w:t>Çalışanların İşverenleri Aracılığıyla Kanunun Ek 2 nci Maddesi Kapsamında</w:t>
      </w:r>
    </w:p>
    <w:p w14:paraId="61FFDFFF" w14:textId="77777777" w:rsidR="008C5DE7" w:rsidRPr="00BF27C4" w:rsidRDefault="008C5DE7" w:rsidP="00BF27C4">
      <w:pPr>
        <w:spacing w:line="276" w:lineRule="auto"/>
        <w:ind w:left="170"/>
        <w:jc w:val="center"/>
        <w:rPr>
          <w:b/>
          <w:kern w:val="0"/>
          <w:lang w:eastAsia="tr-TR"/>
        </w:rPr>
      </w:pPr>
      <w:r w:rsidRPr="00BF27C4">
        <w:rPr>
          <w:b/>
          <w:kern w:val="0"/>
          <w:lang w:eastAsia="tr-TR"/>
        </w:rPr>
        <w:t>Bireysel Emeklilik Sistemine Dâhil Edilmesi</w:t>
      </w:r>
    </w:p>
    <w:p w14:paraId="30411700" w14:textId="77777777" w:rsidR="008C5DE7" w:rsidRPr="00BF27C4" w:rsidRDefault="008C5DE7" w:rsidP="00BF27C4">
      <w:pPr>
        <w:spacing w:line="276" w:lineRule="auto"/>
        <w:ind w:left="170"/>
        <w:rPr>
          <w:b/>
          <w:kern w:val="0"/>
          <w:lang w:eastAsia="tr-TR"/>
        </w:rPr>
      </w:pPr>
      <w:r w:rsidRPr="00BF27C4">
        <w:rPr>
          <w:b/>
          <w:kern w:val="0"/>
          <w:lang w:eastAsia="tr-TR"/>
        </w:rPr>
        <w:t>İşvereni aracılığıyla sisteme dâhil edilecek çalışanlar</w:t>
      </w:r>
    </w:p>
    <w:p w14:paraId="4C1C2661" w14:textId="77777777" w:rsidR="008C5DE7" w:rsidRPr="00BF27C4" w:rsidRDefault="008C5DE7" w:rsidP="00BF27C4">
      <w:pPr>
        <w:spacing w:line="276" w:lineRule="auto"/>
        <w:ind w:left="170"/>
        <w:rPr>
          <w:kern w:val="0"/>
          <w:lang w:eastAsia="tr-TR"/>
        </w:rPr>
      </w:pPr>
      <w:r w:rsidRPr="00BF27C4">
        <w:rPr>
          <w:b/>
          <w:kern w:val="0"/>
          <w:lang w:eastAsia="tr-TR"/>
        </w:rPr>
        <w:t>MADDE 22/B –</w:t>
      </w:r>
      <w:r w:rsidRPr="00BF27C4">
        <w:rPr>
          <w:kern w:val="0"/>
          <w:lang w:eastAsia="tr-TR"/>
        </w:rPr>
        <w:t> (1) Çalışanlar, Kanunun Ek 2 nci maddesi hükmü çerçevesinde işverenin akdetmiş olduğu bir gruba bağlı bireysel emeklilik sözleşmesi kapsamında, ilgili emeklilik planına dâhil edilir. Birden fazla işveren ile iş akdi bulunan çalışanlar her bir işveren tarafından sunulan emeklilik planına ayrı ayrı dâhil edilir.</w:t>
      </w:r>
    </w:p>
    <w:p w14:paraId="6EF926BC" w14:textId="77777777" w:rsidR="008C5DE7" w:rsidRPr="00BF27C4" w:rsidRDefault="008C5DE7" w:rsidP="00BF27C4">
      <w:pPr>
        <w:spacing w:line="276" w:lineRule="auto"/>
        <w:ind w:left="170"/>
        <w:rPr>
          <w:kern w:val="0"/>
          <w:lang w:eastAsia="tr-TR"/>
        </w:rPr>
      </w:pPr>
      <w:r w:rsidRPr="00BF27C4">
        <w:rPr>
          <w:kern w:val="0"/>
          <w:lang w:eastAsia="tr-TR"/>
        </w:rPr>
        <w:t>(2) 5510 sayılı Kanunun 4 üncü maddesinin birinci fıkrasının (a) veya (c) bentleri kapsamında olmamakla beraber, 5510 sayılı Kanunun ilgili maddeleri uyarınca anılan Kanunun 4 üncü maddesinin birinci fıkrasının (a) veya (c) bentlerine göre sigortalı sayılanlar,  bu bölüm kapsamında sisteme dâhil edilmez.</w:t>
      </w:r>
    </w:p>
    <w:p w14:paraId="674FEFC8" w14:textId="77777777" w:rsidR="008C5DE7" w:rsidRPr="00BF27C4" w:rsidRDefault="008C5DE7" w:rsidP="00BF27C4">
      <w:pPr>
        <w:spacing w:line="276" w:lineRule="auto"/>
        <w:ind w:left="170"/>
        <w:rPr>
          <w:kern w:val="0"/>
          <w:lang w:eastAsia="tr-TR"/>
        </w:rPr>
      </w:pPr>
      <w:r w:rsidRPr="00BF27C4">
        <w:rPr>
          <w:kern w:val="0"/>
          <w:lang w:eastAsia="tr-TR"/>
        </w:rPr>
        <w:t>(3) İşveren, ilgili döneme ait ödeme gününe kadar bireysel emeklilik hesabı açılmasına dair yatırım tercihine ilişkin bilgiler dâhil tüm bilgileri eksiksiz iletmekle yükümlüdür. Şirket iletilen bilgilere istinaden bireysel emeklilik hesabı açar. Çalışan, 7 nci madde hükümleri kapsamında plana dâhil edilmiş olur.</w:t>
      </w:r>
    </w:p>
    <w:p w14:paraId="00AEC4AB" w14:textId="77777777" w:rsidR="008C5DE7" w:rsidRPr="00BF27C4" w:rsidRDefault="008C5DE7" w:rsidP="00BF27C4">
      <w:pPr>
        <w:spacing w:line="276" w:lineRule="auto"/>
        <w:ind w:left="170"/>
        <w:rPr>
          <w:kern w:val="0"/>
          <w:lang w:eastAsia="tr-TR"/>
        </w:rPr>
      </w:pPr>
      <w:r w:rsidRPr="00BF27C4">
        <w:rPr>
          <w:kern w:val="0"/>
          <w:lang w:eastAsia="tr-TR"/>
        </w:rPr>
        <w:t>(4) İşveren, çalışanlarının sisteme dâhil edilmesine, katkı payı hesaplanması ve şirkete aktarılması ile bu Yönetmelik kapsamında diğer işlemlere ilişkin yetkili birimlerini veya yöneticilerini belirler.</w:t>
      </w:r>
    </w:p>
    <w:p w14:paraId="013EC4CC" w14:textId="77777777" w:rsidR="00BF27C4" w:rsidRPr="00BF27C4" w:rsidRDefault="00BF27C4" w:rsidP="00BF27C4">
      <w:pPr>
        <w:spacing w:line="276" w:lineRule="auto"/>
        <w:ind w:left="170"/>
        <w:rPr>
          <w:b/>
          <w:kern w:val="0"/>
          <w:lang w:eastAsia="tr-TR"/>
        </w:rPr>
      </w:pPr>
    </w:p>
    <w:p w14:paraId="4BBB9502" w14:textId="50E1CB3D" w:rsidR="008C5DE7" w:rsidRPr="00BF27C4" w:rsidRDefault="008C5DE7" w:rsidP="00BF27C4">
      <w:pPr>
        <w:spacing w:line="276" w:lineRule="auto"/>
        <w:ind w:left="170"/>
        <w:rPr>
          <w:b/>
          <w:kern w:val="0"/>
          <w:lang w:eastAsia="tr-TR"/>
        </w:rPr>
      </w:pPr>
      <w:r w:rsidRPr="00BF27C4">
        <w:rPr>
          <w:b/>
          <w:kern w:val="0"/>
          <w:lang w:eastAsia="tr-TR"/>
        </w:rPr>
        <w:t>İşverenin emeklilik sözleşmesi yapacağı şirketin belirlenmesinde dikkate alacağı kriterler</w:t>
      </w:r>
    </w:p>
    <w:p w14:paraId="7650531A" w14:textId="77777777" w:rsidR="008C5DE7" w:rsidRPr="00BF27C4" w:rsidRDefault="008C5DE7" w:rsidP="00BF27C4">
      <w:pPr>
        <w:spacing w:line="276" w:lineRule="auto"/>
        <w:ind w:left="170"/>
        <w:rPr>
          <w:kern w:val="0"/>
          <w:lang w:eastAsia="tr-TR"/>
        </w:rPr>
      </w:pPr>
      <w:r w:rsidRPr="00BF27C4">
        <w:rPr>
          <w:b/>
          <w:kern w:val="0"/>
          <w:lang w:eastAsia="tr-TR"/>
        </w:rPr>
        <w:t>MADDE 22/C –</w:t>
      </w:r>
      <w:r w:rsidRPr="00BF27C4">
        <w:rPr>
          <w:kern w:val="0"/>
          <w:lang w:eastAsia="tr-TR"/>
        </w:rPr>
        <w:t> (1) İşveren, şirket seçiminde hizmet kalitesini ve çalışana sağlanan avantajları dikkate alır. İşveren, şirket seçimi sebebiyle şirketten komisyon dâhil hiçbir şekilde maddi menfaat sağlayamayacağı gibi, şirket de işverene bu şekilde bir teklifte bulunamaz. </w:t>
      </w:r>
    </w:p>
    <w:p w14:paraId="02910EE6" w14:textId="77777777" w:rsidR="008C5DE7" w:rsidRPr="00BF27C4" w:rsidRDefault="008C5DE7" w:rsidP="00BF27C4">
      <w:pPr>
        <w:spacing w:line="276" w:lineRule="auto"/>
        <w:ind w:left="170"/>
        <w:rPr>
          <w:kern w:val="0"/>
          <w:lang w:eastAsia="tr-TR"/>
        </w:rPr>
      </w:pPr>
      <w:r w:rsidRPr="00BF27C4">
        <w:rPr>
          <w:kern w:val="0"/>
          <w:lang w:eastAsia="tr-TR"/>
        </w:rPr>
        <w:t>(2) İşveren, işyerindeki çalışanlarını farklı emeklilik planlarına dâhil edebilir .</w:t>
      </w:r>
    </w:p>
    <w:p w14:paraId="11F54A2D" w14:textId="77777777" w:rsidR="008C5DE7" w:rsidRPr="00BF27C4" w:rsidRDefault="008C5DE7" w:rsidP="00BF27C4">
      <w:pPr>
        <w:spacing w:line="276" w:lineRule="auto"/>
        <w:ind w:left="170"/>
        <w:rPr>
          <w:kern w:val="0"/>
          <w:lang w:eastAsia="tr-TR"/>
        </w:rPr>
      </w:pPr>
      <w:r w:rsidRPr="00BF27C4">
        <w:rPr>
          <w:kern w:val="0"/>
          <w:lang w:eastAsia="tr-TR"/>
        </w:rPr>
        <w:t>(3) Müsteşarlık, aynı işverene bağlı olarak tek bir hizmet akdi veya birden fazla hizmet akdi kapsamında çalışanların emeklilik planlarına dâhil edilmesine ilişkin usul ve esasları belirlemeye yetkilidir.</w:t>
      </w:r>
    </w:p>
    <w:p w14:paraId="713AF680" w14:textId="77777777" w:rsidR="00BF27C4" w:rsidRPr="00BF27C4" w:rsidRDefault="00BF27C4" w:rsidP="00BF27C4">
      <w:pPr>
        <w:spacing w:line="276" w:lineRule="auto"/>
        <w:ind w:left="170"/>
        <w:rPr>
          <w:b/>
          <w:kern w:val="0"/>
          <w:lang w:eastAsia="tr-TR"/>
        </w:rPr>
      </w:pPr>
    </w:p>
    <w:p w14:paraId="0A2B51CE" w14:textId="60106D38" w:rsidR="008C5DE7" w:rsidRPr="00BF27C4" w:rsidRDefault="008C5DE7" w:rsidP="00BF27C4">
      <w:pPr>
        <w:spacing w:line="276" w:lineRule="auto"/>
        <w:ind w:left="170"/>
        <w:rPr>
          <w:b/>
          <w:kern w:val="0"/>
          <w:lang w:eastAsia="tr-TR"/>
        </w:rPr>
      </w:pPr>
      <w:r w:rsidRPr="00BF27C4">
        <w:rPr>
          <w:b/>
          <w:kern w:val="0"/>
          <w:lang w:eastAsia="tr-TR"/>
        </w:rPr>
        <w:t>Katkı payının takip ve tahsili</w:t>
      </w:r>
    </w:p>
    <w:p w14:paraId="3AEE11D2" w14:textId="77777777" w:rsidR="008C5DE7" w:rsidRPr="00BF27C4" w:rsidRDefault="008C5DE7" w:rsidP="00BF27C4">
      <w:pPr>
        <w:spacing w:line="276" w:lineRule="auto"/>
        <w:ind w:left="170"/>
        <w:rPr>
          <w:kern w:val="0"/>
          <w:lang w:eastAsia="tr-TR"/>
        </w:rPr>
      </w:pPr>
      <w:r w:rsidRPr="00BF27C4">
        <w:rPr>
          <w:b/>
          <w:kern w:val="0"/>
          <w:lang w:eastAsia="tr-TR"/>
        </w:rPr>
        <w:t>MADDE 22/Ç –</w:t>
      </w:r>
      <w:r w:rsidRPr="00BF27C4">
        <w:rPr>
          <w:kern w:val="0"/>
          <w:lang w:eastAsia="tr-TR"/>
        </w:rPr>
        <w:t> (1) Çalışanın ücretinden kesilmesine rağmen şirkete aktarılmayan veya eksik aktarılan bu bölüm hükümlerine tabi katkı payının ve varsa getirilerinin takip ve tahsilini Emeklilik Gözetim Merkezi yapar. Bu surette yapılan tahsilatlar çalışanın hesabına aktarılır ve bu Yönetmeliğin 9 uncu maddesi hükümleri çerçevesinde şirket tarafından yatırıma yönlendirilir. Müsteşarlık, bu maddenin uygulanmasına ilişkin esasları belirler.</w:t>
      </w:r>
    </w:p>
    <w:p w14:paraId="35A6E65D" w14:textId="77777777" w:rsidR="00BF27C4" w:rsidRDefault="00BF27C4" w:rsidP="00BF27C4">
      <w:pPr>
        <w:spacing w:line="276" w:lineRule="auto"/>
        <w:ind w:left="170"/>
        <w:rPr>
          <w:kern w:val="0"/>
          <w:lang w:eastAsia="tr-TR"/>
        </w:rPr>
      </w:pPr>
    </w:p>
    <w:p w14:paraId="5A2E71CA" w14:textId="7E0F8D26" w:rsidR="008C5DE7" w:rsidRPr="00BF27C4" w:rsidRDefault="008C5DE7" w:rsidP="00BF27C4">
      <w:pPr>
        <w:spacing w:line="276" w:lineRule="auto"/>
        <w:ind w:left="170"/>
        <w:rPr>
          <w:b/>
          <w:kern w:val="0"/>
          <w:lang w:eastAsia="tr-TR"/>
        </w:rPr>
      </w:pPr>
      <w:r w:rsidRPr="00BF27C4">
        <w:rPr>
          <w:b/>
          <w:kern w:val="0"/>
          <w:lang w:eastAsia="tr-TR"/>
        </w:rPr>
        <w:t>Emeklilik sözleşmesinin asgari içeriği</w:t>
      </w:r>
    </w:p>
    <w:p w14:paraId="42D03DAE" w14:textId="77777777" w:rsidR="008C5DE7" w:rsidRPr="00BF27C4" w:rsidRDefault="008C5DE7" w:rsidP="00BF27C4">
      <w:pPr>
        <w:spacing w:line="276" w:lineRule="auto"/>
        <w:ind w:left="170"/>
        <w:rPr>
          <w:kern w:val="0"/>
          <w:lang w:eastAsia="tr-TR"/>
        </w:rPr>
      </w:pPr>
      <w:r w:rsidRPr="00BF27C4">
        <w:rPr>
          <w:b/>
          <w:kern w:val="0"/>
          <w:lang w:eastAsia="tr-TR"/>
        </w:rPr>
        <w:t>MADDE 22/D –</w:t>
      </w:r>
      <w:r w:rsidRPr="00BF27C4">
        <w:rPr>
          <w:kern w:val="0"/>
          <w:lang w:eastAsia="tr-TR"/>
        </w:rPr>
        <w:t xml:space="preserve"> (1) Bu bölüm kapsamındaki emeklilik sözleşmesinde tarafların hak ve yükümlülükleri yer alır, bu bölümün uygulanmasına esas olmak üzere ücret ödeme günü ve mutabakat süreci belirlenir, ilgililere yapılacak iade ve ödeme esasları, çalışana ait güncel verilerin tutulması ve ilgililere yapılacak bildirimlerin usulü belirlenir. Bu sözleşme ile şirket seçimi ve katkı payının işveren tarafından şirkete aktarılması hariç bu bölüm kapsamındaki yükümlülüklerin şirketlerce yerine getirilmesi kararlaştırılabilir.</w:t>
      </w:r>
    </w:p>
    <w:p w14:paraId="49DB1A3F" w14:textId="77777777" w:rsidR="008C5DE7" w:rsidRPr="00BF27C4" w:rsidRDefault="008C5DE7" w:rsidP="00BF27C4">
      <w:pPr>
        <w:spacing w:line="276" w:lineRule="auto"/>
        <w:ind w:left="170"/>
        <w:rPr>
          <w:kern w:val="0"/>
          <w:lang w:eastAsia="tr-TR"/>
        </w:rPr>
      </w:pPr>
      <w:r w:rsidRPr="00BF27C4">
        <w:rPr>
          <w:kern w:val="0"/>
          <w:lang w:eastAsia="tr-TR"/>
        </w:rPr>
        <w:t>(2) Bu madde kapsamında çalışana ait kişisel veriler, veri sahibinin açık rızasının alınmasına gerek olmaksızın şirketle paylaşılabilir ve veri paylaşımı, kişisel verilerin korunmasına ilişkin mevzuat hükümlerine aykırılık teşkil etmez.</w:t>
      </w:r>
    </w:p>
    <w:p w14:paraId="5CD6C618" w14:textId="77777777" w:rsidR="00BF27C4" w:rsidRDefault="00BF27C4" w:rsidP="00BF27C4">
      <w:pPr>
        <w:spacing w:line="276" w:lineRule="auto"/>
        <w:ind w:left="170"/>
        <w:rPr>
          <w:kern w:val="0"/>
          <w:lang w:eastAsia="tr-TR"/>
        </w:rPr>
      </w:pPr>
    </w:p>
    <w:p w14:paraId="758ABB26" w14:textId="5EE0457D" w:rsidR="008C5DE7" w:rsidRPr="00BF27C4" w:rsidRDefault="008C5DE7" w:rsidP="00BF27C4">
      <w:pPr>
        <w:spacing w:line="276" w:lineRule="auto"/>
        <w:ind w:left="170"/>
        <w:rPr>
          <w:b/>
          <w:kern w:val="0"/>
          <w:lang w:eastAsia="tr-TR"/>
        </w:rPr>
      </w:pPr>
      <w:r w:rsidRPr="00BF27C4">
        <w:rPr>
          <w:b/>
          <w:kern w:val="0"/>
          <w:lang w:eastAsia="tr-TR"/>
        </w:rPr>
        <w:lastRenderedPageBreak/>
        <w:t>Cayma hakkı</w:t>
      </w:r>
    </w:p>
    <w:p w14:paraId="663A9FF5" w14:textId="77777777" w:rsidR="008C5DE7" w:rsidRPr="00BF27C4" w:rsidRDefault="008C5DE7" w:rsidP="00BF27C4">
      <w:pPr>
        <w:spacing w:line="276" w:lineRule="auto"/>
        <w:ind w:left="170"/>
        <w:rPr>
          <w:kern w:val="0"/>
          <w:lang w:eastAsia="tr-TR"/>
        </w:rPr>
      </w:pPr>
      <w:r w:rsidRPr="00BF27C4">
        <w:rPr>
          <w:b/>
          <w:kern w:val="0"/>
          <w:lang w:eastAsia="tr-TR"/>
        </w:rPr>
        <w:t>MADDE 22/E –</w:t>
      </w:r>
      <w:r w:rsidRPr="00BF27C4">
        <w:rPr>
          <w:kern w:val="0"/>
          <w:lang w:eastAsia="tr-TR"/>
        </w:rPr>
        <w:t> (1) İlgili emeklilik planına göre çalışanın ücretinden kesilmek suretiyle yapılan ilk katkı payının şirket hesaplarına nakden intikal ettiği tarihi takip eden işgünü emeklilik planına dâhil edildiği şirket tarafından çalışana posta yoluyla veya güvenli elektronik iletişim araçları ile bildirilir. Çalışan, bu bildirimi müteakip iki ay içinde cayma hakkını kullanabilir. Cayma süresinden sonra da çalışan dilediği zaman sistemden ayrılabilir. Cayma talebi, çalışan tarafından posta yoluyla veya güvenli elektronik iletişim araçlarıyla ilgili emeklilik sözleşmesi hükümlerine göre işverene veya şirkete bildirilir. Cayma bildiriminin ulaşmasını müteakip on iş günü içinde ödenen katkı payları, varsa hesabında bulunan yatırım gelirleri ile birlikte çalışana iade edilir. Ödemenin geciktirilmesi durumunda doğan zararlar 4/12/1984 tarihli ve 3095 sayılı Kanuni Faiz ve Temerrüt Faizine İlişkin Kanunun 2 nci maddesi çerçevesinde belirlenen ticari işler için uygulanacak temerrüt faizi de yürütülerek karşılanır.</w:t>
      </w:r>
    </w:p>
    <w:p w14:paraId="0FC020A9" w14:textId="77777777" w:rsidR="00BF27C4" w:rsidRDefault="00BF27C4" w:rsidP="00BF27C4">
      <w:pPr>
        <w:spacing w:line="276" w:lineRule="auto"/>
        <w:ind w:left="170"/>
        <w:rPr>
          <w:kern w:val="0"/>
          <w:lang w:eastAsia="tr-TR"/>
        </w:rPr>
      </w:pPr>
    </w:p>
    <w:p w14:paraId="72175D48" w14:textId="367A5FF6" w:rsidR="008C5DE7" w:rsidRPr="00BF27C4" w:rsidRDefault="008C5DE7" w:rsidP="00BF27C4">
      <w:pPr>
        <w:spacing w:line="276" w:lineRule="auto"/>
        <w:ind w:left="170"/>
        <w:rPr>
          <w:b/>
          <w:kern w:val="0"/>
          <w:lang w:eastAsia="tr-TR"/>
        </w:rPr>
      </w:pPr>
      <w:r w:rsidRPr="00BF27C4">
        <w:rPr>
          <w:b/>
          <w:kern w:val="0"/>
          <w:lang w:eastAsia="tr-TR"/>
        </w:rPr>
        <w:t>Çalışan katkı payı ve katkı payının işveren tarafından şirkete aktarılması</w:t>
      </w:r>
    </w:p>
    <w:p w14:paraId="056286D9" w14:textId="77777777" w:rsidR="008C5DE7" w:rsidRPr="00BF27C4" w:rsidRDefault="008C5DE7" w:rsidP="00BF27C4">
      <w:pPr>
        <w:spacing w:line="276" w:lineRule="auto"/>
        <w:ind w:left="170"/>
        <w:rPr>
          <w:kern w:val="0"/>
          <w:lang w:eastAsia="tr-TR"/>
        </w:rPr>
      </w:pPr>
      <w:r w:rsidRPr="00BF27C4">
        <w:rPr>
          <w:b/>
          <w:kern w:val="0"/>
          <w:lang w:eastAsia="tr-TR"/>
        </w:rPr>
        <w:t>MADDE 22/F –</w:t>
      </w:r>
      <w:r w:rsidRPr="00BF27C4">
        <w:rPr>
          <w:kern w:val="0"/>
          <w:lang w:eastAsia="tr-TR"/>
        </w:rPr>
        <w:t> (1) 5510 sayılı Kanunun yürürlüğe girdiği tarihte 5434 sayılı Kanuna tabi iştirakçi iken, bu tarih itibarıyla 5510 sayılı Kanunun 4 üncü maddesinin birinci fıkrasının (c) bendi kapsamına alınanlar ile 5510 sayılı Kanunun yürürlüğe girdiği tarihten önce 5434 sayılı Kanun hükümlerine tabi olarak çalışmış olup 5510 sayılı Kanunun 4 üncü maddesinin birinci fıkrasının (c) bendine tabi olarak yeniden çalışmaya başlayanlar için ödenecek katkı payı tutarı, Kanunun Ek 2 nci maddesi hükmü gereğince çıkarılan yönetmelik ile belirlenen oran esas alınarak emeklilik keseneğine esas aylık üzerinden hesaplanır ve bu tutarın altında katkı payı ödemesi yapılamaz. Bu Yönetmelikte, 5510 sayılı Kanundaki prime esas kazanca yapılan atıflar, bu kapsamdaki çalışanlar için 5434 sayılı Kanunda yer alan emeklilik keseneğine esas aylık olarak uygulanır. Sosyal güvenlik mevzuatına göre tanınan süre içinde ilgisine göre prime esas kazançta veya emeklilik keseneğine esas kazançta işveren tarafından değişiklik yapılması durumunda; eksik katkı payı ödemesi yapılmışsa münhasıran bu değişime bağlı farka tekabül eden ek katkı payı ödemesi bir sonraki dönem ücretinden kesilmek suretiyle yapılır, fazla katkı payı ödemesi yapılmışsa bir sonraki dönem mahsuplaşma sağlanacak şekilde ödeme yapılır.</w:t>
      </w:r>
    </w:p>
    <w:p w14:paraId="2FDBF7B1" w14:textId="77777777" w:rsidR="008C5DE7" w:rsidRPr="00BF27C4" w:rsidRDefault="008C5DE7" w:rsidP="00BF27C4">
      <w:pPr>
        <w:spacing w:line="276" w:lineRule="auto"/>
        <w:ind w:left="170"/>
        <w:rPr>
          <w:kern w:val="0"/>
          <w:lang w:eastAsia="tr-TR"/>
        </w:rPr>
      </w:pPr>
      <w:r w:rsidRPr="00BF27C4">
        <w:rPr>
          <w:kern w:val="0"/>
          <w:lang w:eastAsia="tr-TR"/>
        </w:rPr>
        <w:t>(2) Birinci fıkra kapsamındaki sebepler harici durumlarda fazla katkı payı ödemesi yapılmışsa fazladan kesilen tutar Müsteşarlıkça belirlenen esaslar çerçevesinde çalışana iade edilir.</w:t>
      </w:r>
    </w:p>
    <w:p w14:paraId="24BA185F" w14:textId="77777777" w:rsidR="008C5DE7" w:rsidRPr="00BF27C4" w:rsidRDefault="008C5DE7" w:rsidP="00BF27C4">
      <w:pPr>
        <w:spacing w:line="276" w:lineRule="auto"/>
        <w:ind w:left="170"/>
        <w:rPr>
          <w:kern w:val="0"/>
          <w:lang w:eastAsia="tr-TR"/>
        </w:rPr>
      </w:pPr>
      <w:r w:rsidRPr="00BF27C4">
        <w:rPr>
          <w:kern w:val="0"/>
          <w:lang w:eastAsia="tr-TR"/>
        </w:rPr>
        <w:t>(3) Çalışan, birinci fıkrada belirlenenden daha yüksek bir oranda ödeme yapmak istediğini işverene bildirebilir. Bu şekilde katkı payı oranını artıran bir çalışan Kanunun Ek 2 nci maddesi hükmü gereğince çıkarılan yönetmelik ile belirlenen oranın altında kalmamak kaydıyla katkı payı oranını işverenden talepte bulunarak azaltabilir. Çalışanlar bu taleplerini ilgili ayın ücret hesaplaması tamamlanmadan önce bildirmekle yükümlüdürler. Ücret hesaplaması tamamlandıktan sonra gelen talepler bir sonraki ödeme döneminden itibaren gerçekleştirilir.</w:t>
      </w:r>
    </w:p>
    <w:p w14:paraId="1245AA8A" w14:textId="77777777" w:rsidR="008C5DE7" w:rsidRPr="00BF27C4" w:rsidRDefault="008C5DE7" w:rsidP="00BF27C4">
      <w:pPr>
        <w:spacing w:line="276" w:lineRule="auto"/>
        <w:ind w:left="170"/>
        <w:rPr>
          <w:kern w:val="0"/>
          <w:lang w:eastAsia="tr-TR"/>
        </w:rPr>
      </w:pPr>
      <w:r w:rsidRPr="00BF27C4">
        <w:rPr>
          <w:kern w:val="0"/>
          <w:lang w:eastAsia="tr-TR"/>
        </w:rPr>
        <w:t>(4) Katkı payı ücretten kesilmek suretiyle gruba bağlı bireysel emeklilik sözleşmesi kapsamında çalışan adına açılan bireysel emeklilik hesabına aktarılır. Bu hesaplara bu şekilde ödenen katkı payları, ek faydalar, birinci fıkra kapsamındaki ek katkı payı ödemeleri, bu kapsamdaki sözleşmelerden aktarım yoluyla gelen tutarlar veya gecikmeli veya hatalı işlemler kapsamında yapılan ödemeler dışında herhangi bir para girişi yapılamaz. Çalışanın işyerinden ayrılması ile yeni bir işyerinde çalışmaya başlaması ve yeni işyerinde çalışanlara sunulan bir emeklilik planı bulunmaması durumlarına mahsus olmak üzere katkı payı ödemeleri çalışan tarafından belirlenen yöntemle de yapılabilir.</w:t>
      </w:r>
    </w:p>
    <w:p w14:paraId="15AC2230" w14:textId="77777777" w:rsidR="008C5DE7" w:rsidRPr="00BF27C4" w:rsidRDefault="008C5DE7" w:rsidP="00BF27C4">
      <w:pPr>
        <w:spacing w:line="276" w:lineRule="auto"/>
        <w:ind w:left="170"/>
        <w:rPr>
          <w:kern w:val="0"/>
          <w:lang w:eastAsia="tr-TR"/>
        </w:rPr>
      </w:pPr>
      <w:r w:rsidRPr="00BF27C4">
        <w:rPr>
          <w:kern w:val="0"/>
          <w:lang w:eastAsia="tr-TR"/>
        </w:rPr>
        <w:t>(5) Bireysel emeklilik katkı payı kesintisinde 5510 ve 5434 sayılı Kanunun prime esas kazanç veya emeklilik keseneği ve kurum karşılığının tahsiline ilişkin hükümleri dikkate alınır. Çalışanların prime esas kazançlarını veya emeklilik keseneğini etkileyen her türlü sebep katkı payı kesintisinin hesaplanmasında dikkate alınır. 5510 ve 5434 sayılı Kanunda sayılan haller nedeniyle prime esas kazanç veya emeklilik keseneğine göre hesaplanan katkı payının oluşmaması durumunda madde 22/I hükümleri kapsamında ara verme kısıtları uygulanmaz.</w:t>
      </w:r>
    </w:p>
    <w:p w14:paraId="07A84BCE" w14:textId="77777777" w:rsidR="008C5DE7" w:rsidRPr="00BF27C4" w:rsidRDefault="008C5DE7" w:rsidP="00BF27C4">
      <w:pPr>
        <w:spacing w:line="276" w:lineRule="auto"/>
        <w:ind w:left="170"/>
        <w:rPr>
          <w:kern w:val="0"/>
          <w:lang w:eastAsia="tr-TR"/>
        </w:rPr>
      </w:pPr>
      <w:r w:rsidRPr="00BF27C4">
        <w:rPr>
          <w:kern w:val="0"/>
          <w:lang w:eastAsia="tr-TR"/>
        </w:rPr>
        <w:t xml:space="preserve">(6) Katkı payı, en geç madde 22/D hükümleri kapsamında belirlenen ücret ödeme gününü takip eden işgünü, banka aracılığıyla şirketçe bildirilen tek bir hesaba aktarılır. Aylık işlemlerini Maliye Bakanlığının (Muhasebat Genel Müdürlüğü) bilişim sistemleri üzerinden yürüten harcama birimlerinin katkı payları, şirketin aynı hesabına ödenir. Katkı payının, Maliye Bakanlığı (Muhasebat Genel Müdürlüğü) bilişim sistemlerinin herhangi bir nedenle geçici olarak hizmet dışı kalması sonucu </w:t>
      </w:r>
      <w:r w:rsidRPr="00BF27C4">
        <w:rPr>
          <w:kern w:val="0"/>
          <w:lang w:eastAsia="tr-TR"/>
        </w:rPr>
        <w:lastRenderedPageBreak/>
        <w:t>emeklilik sözleşmesinde belirlenen ödeme gününde şirkete ödenememesi halinde, Maliye Bakanlığınca da bu durumun teyit edilmesi halinde işverene veya muhasebe birimine herhangi bir sorumluluk yüklenemez.</w:t>
      </w:r>
    </w:p>
    <w:p w14:paraId="5E70D26F" w14:textId="77777777" w:rsidR="008C5DE7" w:rsidRPr="00BF27C4" w:rsidRDefault="008C5DE7" w:rsidP="00BF27C4">
      <w:pPr>
        <w:spacing w:line="276" w:lineRule="auto"/>
        <w:ind w:left="170"/>
        <w:rPr>
          <w:kern w:val="0"/>
          <w:lang w:eastAsia="tr-TR"/>
        </w:rPr>
      </w:pPr>
      <w:r w:rsidRPr="00BF27C4">
        <w:rPr>
          <w:kern w:val="0"/>
          <w:lang w:eastAsia="tr-TR"/>
        </w:rPr>
        <w:t>(7) Ücret ödeme ve hesaplanmasına ilişkin diğer bilişim sistemlerinin de herhangi bir nedenle geçici olarak hizmet dışı kalması sonucu belirlenen ödeme gününde katkı payının şirkete ödenememesi halinde işverene herhangi bir sorumluluk yüklenemez.</w:t>
      </w:r>
    </w:p>
    <w:p w14:paraId="2945D9CC" w14:textId="77777777" w:rsidR="008C5DE7" w:rsidRPr="00BF27C4" w:rsidRDefault="008C5DE7" w:rsidP="00BF27C4">
      <w:pPr>
        <w:spacing w:line="276" w:lineRule="auto"/>
        <w:ind w:left="170"/>
        <w:rPr>
          <w:kern w:val="0"/>
          <w:lang w:eastAsia="tr-TR"/>
        </w:rPr>
      </w:pPr>
      <w:r w:rsidRPr="00BF27C4">
        <w:rPr>
          <w:kern w:val="0"/>
          <w:lang w:eastAsia="tr-TR"/>
        </w:rPr>
        <w:t>(8) Katkı payı, şirket tarafından 9 uncu madde hükümleri çerçevesinde yatırıma yönlendirilir.</w:t>
      </w:r>
    </w:p>
    <w:p w14:paraId="77C1290B" w14:textId="77777777" w:rsidR="008C5DE7" w:rsidRPr="00BF27C4" w:rsidRDefault="008C5DE7" w:rsidP="00BF27C4">
      <w:pPr>
        <w:spacing w:line="276" w:lineRule="auto"/>
        <w:ind w:left="170"/>
        <w:rPr>
          <w:kern w:val="0"/>
          <w:lang w:eastAsia="tr-TR"/>
        </w:rPr>
      </w:pPr>
      <w:r w:rsidRPr="00BF27C4">
        <w:rPr>
          <w:kern w:val="0"/>
          <w:lang w:eastAsia="tr-TR"/>
        </w:rPr>
        <w:t>(9) Çalışma ilişkisi sona eren çalışan, Müsteşarlıkça belirlenen usul ve esaslar çerçevesinde en az ilgili takvim yılının ilk altı ayında uygulanacak asgari brüt ücretin yüzde üçü oranında katkı payı ödemeye devam edebilir. Çalışan katkı payı ödemeye devam etmeyi talep etmezse ilgili emeklilik sözleşmesinden ayrılma işlemi gerçekleştirilir. Çalışan katkı payı ödemeye yönelik talebini, işten ayrılma tarihini izleyen ayın sonuna kadar şirkete bildirmek zorundadır. Müsteşarlık, bu kapsamdaki sözleşmeden ayrılma işlemlerine ilişkin esasları belirler.</w:t>
      </w:r>
    </w:p>
    <w:p w14:paraId="48508534" w14:textId="77777777" w:rsidR="008C5DE7" w:rsidRPr="00BF27C4" w:rsidRDefault="008C5DE7" w:rsidP="00BF27C4">
      <w:pPr>
        <w:spacing w:line="276" w:lineRule="auto"/>
        <w:ind w:left="170"/>
        <w:rPr>
          <w:kern w:val="0"/>
          <w:lang w:eastAsia="tr-TR"/>
        </w:rPr>
      </w:pPr>
      <w:r w:rsidRPr="00BF27C4">
        <w:rPr>
          <w:kern w:val="0"/>
          <w:lang w:eastAsia="tr-TR"/>
        </w:rPr>
        <w:t>(10) Müsteşarlık, bu madde çerçevesindeki uygulama esaslarını belirlemeye ve tereddütleri gidermeye yetkilidir.</w:t>
      </w:r>
    </w:p>
    <w:p w14:paraId="58904623" w14:textId="77777777" w:rsidR="00BF27C4" w:rsidRPr="00BF27C4" w:rsidRDefault="00BF27C4" w:rsidP="00BF27C4">
      <w:pPr>
        <w:spacing w:line="276" w:lineRule="auto"/>
        <w:ind w:left="170"/>
        <w:rPr>
          <w:b/>
          <w:kern w:val="0"/>
          <w:lang w:eastAsia="tr-TR"/>
        </w:rPr>
      </w:pPr>
    </w:p>
    <w:p w14:paraId="5412FF9F" w14:textId="636FF17D" w:rsidR="008C5DE7" w:rsidRPr="00BF27C4" w:rsidRDefault="008C5DE7" w:rsidP="00BF27C4">
      <w:pPr>
        <w:spacing w:line="276" w:lineRule="auto"/>
        <w:ind w:left="170"/>
        <w:rPr>
          <w:b/>
          <w:kern w:val="0"/>
          <w:lang w:eastAsia="tr-TR"/>
        </w:rPr>
      </w:pPr>
      <w:r w:rsidRPr="00BF27C4">
        <w:rPr>
          <w:b/>
          <w:kern w:val="0"/>
          <w:lang w:eastAsia="tr-TR"/>
        </w:rPr>
        <w:t>İşveren katkı payı</w:t>
      </w:r>
    </w:p>
    <w:p w14:paraId="77E54788" w14:textId="77777777" w:rsidR="008C5DE7" w:rsidRPr="00BF27C4" w:rsidRDefault="008C5DE7" w:rsidP="00BF27C4">
      <w:pPr>
        <w:spacing w:line="276" w:lineRule="auto"/>
        <w:ind w:left="170"/>
        <w:rPr>
          <w:kern w:val="0"/>
          <w:lang w:eastAsia="tr-TR"/>
        </w:rPr>
      </w:pPr>
      <w:r w:rsidRPr="00BF27C4">
        <w:rPr>
          <w:b/>
          <w:kern w:val="0"/>
          <w:lang w:eastAsia="tr-TR"/>
        </w:rPr>
        <w:t>MADDE 22/G –</w:t>
      </w:r>
      <w:r w:rsidRPr="00BF27C4">
        <w:rPr>
          <w:kern w:val="0"/>
          <w:lang w:eastAsia="tr-TR"/>
        </w:rPr>
        <w:t> (1) İşveren tercih etmesi durumunda 17 nci madde kapsamında çalışan ad ve hesabına katkı payı ödemesinde bulunabilir.</w:t>
      </w:r>
    </w:p>
    <w:p w14:paraId="6BC8D2C0" w14:textId="77777777" w:rsidR="00BF27C4" w:rsidRPr="00BF27C4" w:rsidRDefault="00BF27C4" w:rsidP="00BF27C4">
      <w:pPr>
        <w:spacing w:line="276" w:lineRule="auto"/>
        <w:ind w:left="170"/>
        <w:rPr>
          <w:b/>
          <w:kern w:val="0"/>
          <w:lang w:eastAsia="tr-TR"/>
        </w:rPr>
      </w:pPr>
    </w:p>
    <w:p w14:paraId="31F62544" w14:textId="31DFA4FA" w:rsidR="008C5DE7" w:rsidRPr="00BF27C4" w:rsidRDefault="008C5DE7" w:rsidP="00BF27C4">
      <w:pPr>
        <w:spacing w:line="276" w:lineRule="auto"/>
        <w:ind w:left="170"/>
        <w:rPr>
          <w:b/>
          <w:kern w:val="0"/>
          <w:lang w:eastAsia="tr-TR"/>
        </w:rPr>
      </w:pPr>
      <w:r w:rsidRPr="00BF27C4">
        <w:rPr>
          <w:b/>
          <w:kern w:val="0"/>
          <w:lang w:eastAsia="tr-TR"/>
        </w:rPr>
        <w:t>Kanunun Ek 2 nci maddesi kapsamında çalışanlara sunulabilecek fonlar</w:t>
      </w:r>
    </w:p>
    <w:p w14:paraId="4B007B18" w14:textId="77777777" w:rsidR="008C5DE7" w:rsidRPr="00BF27C4" w:rsidRDefault="008C5DE7" w:rsidP="00BF27C4">
      <w:pPr>
        <w:spacing w:line="276" w:lineRule="auto"/>
        <w:ind w:left="170"/>
        <w:rPr>
          <w:kern w:val="0"/>
          <w:lang w:eastAsia="tr-TR"/>
        </w:rPr>
      </w:pPr>
      <w:r w:rsidRPr="00BF27C4">
        <w:rPr>
          <w:b/>
          <w:kern w:val="0"/>
          <w:lang w:eastAsia="tr-TR"/>
        </w:rPr>
        <w:t>MADDE 22/Ğ –</w:t>
      </w:r>
      <w:r w:rsidRPr="00BF27C4">
        <w:rPr>
          <w:kern w:val="0"/>
          <w:lang w:eastAsia="tr-TR"/>
        </w:rPr>
        <w:t> (1) Bu bölüm kapsamı dışındaki fonlar ilgili mevzuatta aranan şartları taşımak koşuluyla Bakanın belirleyeceği esaslar dâhilinde bu bölüm kapsamında sunulabilir.</w:t>
      </w:r>
    </w:p>
    <w:p w14:paraId="6C7F15F1" w14:textId="77777777" w:rsidR="008C5DE7" w:rsidRPr="00BF27C4" w:rsidRDefault="008C5DE7" w:rsidP="00BF27C4">
      <w:pPr>
        <w:spacing w:line="276" w:lineRule="auto"/>
        <w:ind w:left="170"/>
        <w:rPr>
          <w:kern w:val="0"/>
          <w:lang w:eastAsia="tr-TR"/>
        </w:rPr>
      </w:pPr>
      <w:r w:rsidRPr="00BF27C4">
        <w:rPr>
          <w:kern w:val="0"/>
          <w:lang w:eastAsia="tr-TR"/>
        </w:rPr>
        <w:t>(2) Çalışanın yatırım tercihine uygun fon sunumu başta olmak üzere şirket diğer şirketler ile iş ortaklığı kurabilir.</w:t>
      </w:r>
    </w:p>
    <w:p w14:paraId="3ABAFEC6" w14:textId="77777777" w:rsidR="00BF27C4" w:rsidRPr="00BF27C4" w:rsidRDefault="00BF27C4" w:rsidP="00BF27C4">
      <w:pPr>
        <w:spacing w:line="276" w:lineRule="auto"/>
        <w:ind w:left="170"/>
        <w:rPr>
          <w:b/>
          <w:kern w:val="0"/>
          <w:lang w:eastAsia="tr-TR"/>
        </w:rPr>
      </w:pPr>
    </w:p>
    <w:p w14:paraId="6279B0AA" w14:textId="1249F7FA" w:rsidR="008C5DE7" w:rsidRPr="00BF27C4" w:rsidRDefault="008C5DE7" w:rsidP="00BF27C4">
      <w:pPr>
        <w:spacing w:line="276" w:lineRule="auto"/>
        <w:ind w:left="170"/>
        <w:rPr>
          <w:b/>
          <w:kern w:val="0"/>
          <w:lang w:eastAsia="tr-TR"/>
        </w:rPr>
      </w:pPr>
      <w:r w:rsidRPr="00BF27C4">
        <w:rPr>
          <w:b/>
          <w:kern w:val="0"/>
          <w:lang w:eastAsia="tr-TR"/>
        </w:rPr>
        <w:t>Çalışanın işyerinin değişmesi</w:t>
      </w:r>
    </w:p>
    <w:p w14:paraId="717B5C2C" w14:textId="77777777" w:rsidR="008C5DE7" w:rsidRPr="00BF27C4" w:rsidRDefault="008C5DE7" w:rsidP="00BF27C4">
      <w:pPr>
        <w:spacing w:line="276" w:lineRule="auto"/>
        <w:ind w:left="170"/>
        <w:rPr>
          <w:kern w:val="0"/>
          <w:lang w:eastAsia="tr-TR"/>
        </w:rPr>
      </w:pPr>
      <w:r w:rsidRPr="00BF27C4">
        <w:rPr>
          <w:b/>
          <w:kern w:val="0"/>
          <w:lang w:eastAsia="tr-TR"/>
        </w:rPr>
        <w:t>MADDE 22/H –</w:t>
      </w:r>
      <w:r w:rsidRPr="00BF27C4">
        <w:rPr>
          <w:kern w:val="0"/>
          <w:lang w:eastAsia="tr-TR"/>
        </w:rPr>
        <w:t> (1) Daha önce bu bölüm kapsamında bireysel emeklilik sistemine dâhil edilen ve işyerinin değiştiği tarih itibarıyla sistemde bulunan bir çalışanın bireysel emeklilik hesabındaki birikimi ile varsa ödenen devlet katkısı, yeni işyerinde çalışanlara sunulan bir emeklilik planı bulunması halinde, yeni işyerindeki plana aktarılır ve çalışanın sistemde kazandığı emekliliğe esas süresi ile devlet katkısının hak edilmesine esas süresi yeni işyerindeki planda aynen korunur. Yeni plana aktarma şirket değişikliği gerektirmesi halinde aktarım, şirket değişikliği gerektirmemesi halinde ise plan değişikliği süreçleri Müsteşarlıkça belirlenen esaslar çerçevesinde gerçekleştirilir. İşyeri değişikliği sebebiyle çalışanın birikiminin ve devlet katkısının başka bir şirkete aktarılmasının gerektiği hallerde, 12 nci maddede belirtilen şirkette kalma süresine ilişkin kısıtlamalar uygulanmaz. İşyeri değişikliği sebebiyle şirket değişikliği gerekmeyen hallerde 11 inci madde kapsamındaki bir yıl içinde yapılabilecek plan değişikliği limiti dikkate alınmaz.</w:t>
      </w:r>
    </w:p>
    <w:p w14:paraId="248BEBD6" w14:textId="77777777" w:rsidR="008C5DE7" w:rsidRPr="00BF27C4" w:rsidRDefault="008C5DE7" w:rsidP="00BF27C4">
      <w:pPr>
        <w:spacing w:line="276" w:lineRule="auto"/>
        <w:ind w:left="170"/>
        <w:rPr>
          <w:kern w:val="0"/>
          <w:lang w:eastAsia="tr-TR"/>
        </w:rPr>
      </w:pPr>
      <w:r w:rsidRPr="00BF27C4">
        <w:rPr>
          <w:kern w:val="0"/>
          <w:lang w:eastAsia="tr-TR"/>
        </w:rPr>
        <w:t>(2) Daha önce bu bölüm kapsamında bireysel emeklilik sistemine dâhil edilen ve işyerinin değiştiği tarih itibarıyla sistemde bulunan bir çalışan, yeni işyerinde çalışanlara sunulan bir emeklilik planı bulunmaması halinde, önceki işyerinde dâhil olduğu emeklilik planı kapsamında Müsteşarlıkça belirlenen usul ve esaslar çerçevesinde en az ilgili takvim yılının ilk altı ayında uygulanacak asgari brüt ücretin yüzde üçü oranında katkı payı ödemeye devam edebilir. Yeni işyerinin kapsama alınması halinde, çalışan, işvereni tarafından 22/B maddesi hükümleri kapsamında yeni işyeri kapsamındaki emeklilik planına dâhil edilir.  Çalışanın yeni işyeri kapsamındaki emeklilik planına dâhil edilmesi, şirket değişikliği gerektirmesi halinde aktarım, şirket değişikliği gerektirmemesi halinde ise plan değişikliği süreçleri Müsteşarlıkça belirlenen esaslar çerçevesinde gerçekleştirilir. İşyeri değişen çalışanın yeni işyerinde çalışanlara sunulan bir emeklilik planı bulunmaması ve çalışanın katkı payı ödemeye devam etmeyi talep etmemesi durumunda ilgili emeklilik sözleşmesinden ayrılma işlemi gerçekleştirilir. Çalışan katkı payı ödemeye yönelik talebini, işyeri değişikliğini izleyen ayın sonuna kadar şirkete bildirmek zorundadır. Müsteşarlık, bu madde çerçevesindeki sözleşmeden ayrılma işlemlerine ilişkin esasları belirler.</w:t>
      </w:r>
    </w:p>
    <w:p w14:paraId="26E3414B" w14:textId="77777777" w:rsidR="008C5DE7" w:rsidRPr="00BF27C4" w:rsidRDefault="008C5DE7" w:rsidP="00BF27C4">
      <w:pPr>
        <w:spacing w:line="276" w:lineRule="auto"/>
        <w:ind w:left="170"/>
        <w:rPr>
          <w:kern w:val="0"/>
          <w:lang w:eastAsia="tr-TR"/>
        </w:rPr>
      </w:pPr>
      <w:r w:rsidRPr="00BF27C4">
        <w:rPr>
          <w:kern w:val="0"/>
          <w:lang w:eastAsia="tr-TR"/>
        </w:rPr>
        <w:lastRenderedPageBreak/>
        <w:t>(3) Bu bölüm kapsamında birden fazla sözleşmeye ödeme yapan çalışanın hizmet akdinin sonlanması sebebiyle, sonlanan akit uyarınca açılan sözleşme kapsamındaki birikim ve devlet katkısı hesabındaki tutarlar bu bölüm kapsamında yürürlükte bulunan sözleşmelerinden tercih ettiğine aktarılır veya Müsteşarlıkça belirlenen esaslar çerçevesinde ilgili sözleşmeden ayrılma işlemi gerçekleştirilir. Bu kapsamdaki aktarım Müsteşarlıkça belirlenen esaslar çerçevesinde yürütülür ve 12 nci maddede belirtilen şirkette kalma süresine ilişkin kısıtlamalar uygulanmaz.</w:t>
      </w:r>
    </w:p>
    <w:p w14:paraId="7314545E" w14:textId="77777777" w:rsidR="00BF27C4" w:rsidRPr="00BF27C4" w:rsidRDefault="00BF27C4" w:rsidP="00BF27C4">
      <w:pPr>
        <w:spacing w:line="276" w:lineRule="auto"/>
        <w:ind w:left="170"/>
        <w:rPr>
          <w:b/>
          <w:kern w:val="0"/>
          <w:lang w:eastAsia="tr-TR"/>
        </w:rPr>
      </w:pPr>
    </w:p>
    <w:p w14:paraId="774C97D6" w14:textId="32CCBA50" w:rsidR="008C5DE7" w:rsidRPr="00BF27C4" w:rsidRDefault="008C5DE7" w:rsidP="00BF27C4">
      <w:pPr>
        <w:spacing w:line="276" w:lineRule="auto"/>
        <w:ind w:left="170"/>
        <w:rPr>
          <w:b/>
          <w:kern w:val="0"/>
          <w:lang w:eastAsia="tr-TR"/>
        </w:rPr>
      </w:pPr>
      <w:r w:rsidRPr="00BF27C4">
        <w:rPr>
          <w:b/>
          <w:kern w:val="0"/>
          <w:lang w:eastAsia="tr-TR"/>
        </w:rPr>
        <w:t>Ara verme</w:t>
      </w:r>
    </w:p>
    <w:p w14:paraId="5069D26B" w14:textId="77777777" w:rsidR="008C5DE7" w:rsidRPr="00BF27C4" w:rsidRDefault="008C5DE7" w:rsidP="00BF27C4">
      <w:pPr>
        <w:spacing w:line="276" w:lineRule="auto"/>
        <w:ind w:left="170"/>
        <w:rPr>
          <w:kern w:val="0"/>
          <w:lang w:eastAsia="tr-TR"/>
        </w:rPr>
      </w:pPr>
      <w:r w:rsidRPr="00BF27C4">
        <w:rPr>
          <w:b/>
          <w:kern w:val="0"/>
          <w:lang w:eastAsia="tr-TR"/>
        </w:rPr>
        <w:t>MADDE 22/I –</w:t>
      </w:r>
      <w:r w:rsidRPr="00BF27C4">
        <w:rPr>
          <w:kern w:val="0"/>
          <w:lang w:eastAsia="tr-TR"/>
        </w:rPr>
        <w:t> (1) Çalışan katkı payı ödemeye ara vermeyi talep edebilir. Bu talep, talep tarihinden itibaren azami 3 aylık süre için yapılabilir. Bu sürenin bitiminden önce veya bitimini müteakip tekrar ara verme talebinde bulunulması mümkündür. Çalışanın ara verme talebini iletmesi üzerine çalışana ödenen ücretten katkı payı kesintisi yapılamaz. Çalışan ara verme talebini en geç ücret ödeme gününden üç işgünü öncesine kadar iletir. Bu tarihten sonra iletilen talepler, ancak bir sonraki aya ilişkin ücret ödemesinden itibaren dikkate alınır.</w:t>
      </w:r>
    </w:p>
    <w:p w14:paraId="06BA3F72" w14:textId="77777777" w:rsidR="008C5DE7" w:rsidRPr="00BF27C4" w:rsidRDefault="008C5DE7" w:rsidP="00BF27C4">
      <w:pPr>
        <w:spacing w:line="276" w:lineRule="auto"/>
        <w:ind w:left="170"/>
        <w:rPr>
          <w:kern w:val="0"/>
          <w:lang w:eastAsia="tr-TR"/>
        </w:rPr>
      </w:pPr>
      <w:r w:rsidRPr="00BF27C4">
        <w:rPr>
          <w:kern w:val="0"/>
          <w:lang w:eastAsia="tr-TR"/>
        </w:rPr>
        <w:t>(2) Çalışanın ödemeye ara vermesi halinde bu Yönetmeliğin 21 inci maddesi kapsamında ara vermeye ilişkin olarak çalışanın birikiminden ek yönetim gideri kesintisi yapılamaz.</w:t>
      </w:r>
    </w:p>
    <w:p w14:paraId="3220B375" w14:textId="77777777" w:rsidR="008C5DE7" w:rsidRPr="00BF27C4" w:rsidRDefault="008C5DE7" w:rsidP="00BF27C4">
      <w:pPr>
        <w:spacing w:line="276" w:lineRule="auto"/>
        <w:ind w:left="170"/>
        <w:rPr>
          <w:kern w:val="0"/>
          <w:lang w:eastAsia="tr-TR"/>
        </w:rPr>
      </w:pPr>
      <w:r w:rsidRPr="00BF27C4">
        <w:rPr>
          <w:kern w:val="0"/>
          <w:lang w:eastAsia="tr-TR"/>
        </w:rPr>
        <w:t>(3) Ara verme süresinin bitimini müteakip ücret üzerinden yapılan katkı payı kesintisine işveren tarafından devam edilir.</w:t>
      </w:r>
    </w:p>
    <w:p w14:paraId="2B916E71" w14:textId="77777777" w:rsidR="008C5DE7" w:rsidRPr="00BF27C4" w:rsidRDefault="008C5DE7" w:rsidP="00BF27C4">
      <w:pPr>
        <w:spacing w:line="276" w:lineRule="auto"/>
        <w:ind w:left="170"/>
        <w:rPr>
          <w:kern w:val="0"/>
          <w:lang w:eastAsia="tr-TR"/>
        </w:rPr>
      </w:pPr>
      <w:r w:rsidRPr="00BF27C4">
        <w:rPr>
          <w:kern w:val="0"/>
          <w:lang w:eastAsia="tr-TR"/>
        </w:rPr>
        <w:t>(4) Bu madde kapsamındaki ödemeye ara verme hakkı yalnızca çalışan tarafından kullanılabilir. Söz konusu hak işverene devredilemez.</w:t>
      </w:r>
    </w:p>
    <w:p w14:paraId="02491F35" w14:textId="77777777" w:rsidR="00BF27C4" w:rsidRPr="00BF27C4" w:rsidRDefault="00BF27C4" w:rsidP="00BF27C4">
      <w:pPr>
        <w:spacing w:line="276" w:lineRule="auto"/>
        <w:ind w:left="170"/>
        <w:rPr>
          <w:b/>
          <w:kern w:val="0"/>
          <w:lang w:eastAsia="tr-TR"/>
        </w:rPr>
      </w:pPr>
    </w:p>
    <w:p w14:paraId="05469DDA" w14:textId="6DF59B06" w:rsidR="008C5DE7" w:rsidRPr="00BF27C4" w:rsidRDefault="008C5DE7" w:rsidP="00BF27C4">
      <w:pPr>
        <w:spacing w:line="276" w:lineRule="auto"/>
        <w:ind w:left="170"/>
        <w:rPr>
          <w:b/>
          <w:kern w:val="0"/>
          <w:lang w:eastAsia="tr-TR"/>
        </w:rPr>
      </w:pPr>
      <w:r w:rsidRPr="00BF27C4">
        <w:rPr>
          <w:b/>
          <w:kern w:val="0"/>
          <w:lang w:eastAsia="tr-TR"/>
        </w:rPr>
        <w:t>Fon dağılımı ve değişikliği</w:t>
      </w:r>
    </w:p>
    <w:p w14:paraId="01225B89" w14:textId="77777777" w:rsidR="008C5DE7" w:rsidRPr="00BF27C4" w:rsidRDefault="008C5DE7" w:rsidP="00BF27C4">
      <w:pPr>
        <w:spacing w:line="276" w:lineRule="auto"/>
        <w:ind w:left="170"/>
        <w:rPr>
          <w:kern w:val="0"/>
          <w:lang w:eastAsia="tr-TR"/>
        </w:rPr>
      </w:pPr>
      <w:r w:rsidRPr="00BF27C4">
        <w:rPr>
          <w:b/>
          <w:kern w:val="0"/>
          <w:lang w:eastAsia="tr-TR"/>
        </w:rPr>
        <w:t>MADDE 22/İ –</w:t>
      </w:r>
      <w:r w:rsidRPr="00BF27C4">
        <w:rPr>
          <w:kern w:val="0"/>
          <w:lang w:eastAsia="tr-TR"/>
        </w:rPr>
        <w:t> (1) Katkı payı iki aylık cayma süresinde, ilgisine göre çalışan veya işverence tercih edilen başlangıç fonunda yatırıma yönlendirilir. Şirket, cayma süresince ödenen katkı paylarının değer kaybetmemesini sağlayacak şekilde fon yönetiminden sorumludur.</w:t>
      </w:r>
    </w:p>
    <w:p w14:paraId="1E1E581C" w14:textId="77777777" w:rsidR="008C5DE7" w:rsidRPr="00BF27C4" w:rsidRDefault="008C5DE7" w:rsidP="00BF27C4">
      <w:pPr>
        <w:spacing w:line="276" w:lineRule="auto"/>
        <w:ind w:left="170"/>
        <w:rPr>
          <w:kern w:val="0"/>
          <w:lang w:eastAsia="tr-TR"/>
        </w:rPr>
      </w:pPr>
      <w:r w:rsidRPr="00BF27C4">
        <w:rPr>
          <w:kern w:val="0"/>
          <w:lang w:eastAsia="tr-TR"/>
        </w:rPr>
        <w:t>(2) Şirket, cayma hakkını kullanmayan çalışanın birikimlerini iki aylık cayma süresinin sona erdiği tarihi müteakip Bakan tarafından belirlenen sürenin sonuna kadar ilgisine göre çalışan ya da işverence tercih edilen başlangıç fonunda yatırıma yönlendirmeye devam eder. Çalışanın birikimi Bakan tarafından belirlenen sürenin bitimini müteakip ilgisine göre çalışan veya işverence tercih edilen standart fonda yatırıma yönlendirilir.</w:t>
      </w:r>
    </w:p>
    <w:p w14:paraId="0D26ECA3" w14:textId="77777777" w:rsidR="008C5DE7" w:rsidRPr="00BF27C4" w:rsidRDefault="008C5DE7" w:rsidP="00BF27C4">
      <w:pPr>
        <w:spacing w:line="276" w:lineRule="auto"/>
        <w:ind w:left="170"/>
        <w:rPr>
          <w:kern w:val="0"/>
          <w:lang w:eastAsia="tr-TR"/>
        </w:rPr>
      </w:pPr>
      <w:r w:rsidRPr="00BF27C4">
        <w:rPr>
          <w:kern w:val="0"/>
          <w:lang w:eastAsia="tr-TR"/>
        </w:rPr>
        <w:t>(3) Çalışan cayma süresinin tamamlanmasını müteakip başlangıç fonundan veya standart fondan ayrılma talebinde bulunabilir. Bu çalışanlara 10 uncu madde hükümleri çerçevesinde sonucu bağlayıcı olmamak kaydıyla, risk profil anketi sunulur, katkı payı ve birikim çalışanın tercihi doğrultusunda yatırıma yönlendirilir. Müsteşarlık, risk profil anketinin asgari içeriğini, sunulma sıklığını ve zamanını belirler.</w:t>
      </w:r>
    </w:p>
    <w:p w14:paraId="2950EC9D" w14:textId="77777777" w:rsidR="008C5DE7" w:rsidRPr="00BF27C4" w:rsidRDefault="008C5DE7" w:rsidP="00BF27C4">
      <w:pPr>
        <w:spacing w:line="276" w:lineRule="auto"/>
        <w:ind w:left="170"/>
        <w:rPr>
          <w:kern w:val="0"/>
          <w:lang w:eastAsia="tr-TR"/>
        </w:rPr>
      </w:pPr>
      <w:r w:rsidRPr="00BF27C4">
        <w:rPr>
          <w:kern w:val="0"/>
          <w:lang w:eastAsia="tr-TR"/>
        </w:rPr>
        <w:t>(4) Fon dağılım değişikliği hakkı çalışana aittir, ancak tercih etmeleri halinde bu hak portföy yönetim şirketine devredilebilir. Söz konusu talep portföy yönetim şirketine iletilmek üzere şirkete yapılır.</w:t>
      </w:r>
    </w:p>
    <w:p w14:paraId="2092187E" w14:textId="77777777" w:rsidR="008C5DE7" w:rsidRPr="00BF27C4" w:rsidRDefault="008C5DE7" w:rsidP="00BF27C4">
      <w:pPr>
        <w:spacing w:line="276" w:lineRule="auto"/>
        <w:ind w:left="170"/>
        <w:rPr>
          <w:kern w:val="0"/>
          <w:lang w:eastAsia="tr-TR"/>
        </w:rPr>
      </w:pPr>
      <w:r w:rsidRPr="00BF27C4">
        <w:rPr>
          <w:kern w:val="0"/>
          <w:lang w:eastAsia="tr-TR"/>
        </w:rPr>
        <w:t>(5) Çalışanların fon dağılım değişikliğine ilişkin diğer işlemleri de 10 uncu madde hükümlerine tabidir.</w:t>
      </w:r>
    </w:p>
    <w:p w14:paraId="1FC2669D" w14:textId="77777777" w:rsidR="008C5DE7" w:rsidRPr="00BF27C4" w:rsidRDefault="008C5DE7" w:rsidP="00BF27C4">
      <w:pPr>
        <w:spacing w:line="276" w:lineRule="auto"/>
        <w:ind w:left="170"/>
        <w:rPr>
          <w:kern w:val="0"/>
          <w:lang w:eastAsia="tr-TR"/>
        </w:rPr>
      </w:pPr>
      <w:r w:rsidRPr="00BF27C4">
        <w:rPr>
          <w:kern w:val="0"/>
          <w:lang w:eastAsia="tr-TR"/>
        </w:rPr>
        <w:t>(6) Bakan bu madde kapsamındaki fonların içeriğini ve bu maddenin uygulama esaslarını belirler.</w:t>
      </w:r>
    </w:p>
    <w:p w14:paraId="6A6F410E" w14:textId="77777777" w:rsidR="00BF27C4" w:rsidRPr="00BF27C4" w:rsidRDefault="00BF27C4" w:rsidP="00BF27C4">
      <w:pPr>
        <w:spacing w:line="276" w:lineRule="auto"/>
        <w:ind w:left="170"/>
        <w:rPr>
          <w:b/>
          <w:kern w:val="0"/>
          <w:lang w:eastAsia="tr-TR"/>
        </w:rPr>
      </w:pPr>
    </w:p>
    <w:p w14:paraId="7FE76624" w14:textId="4A3EE8A1" w:rsidR="008C5DE7" w:rsidRPr="00BF27C4" w:rsidRDefault="008C5DE7" w:rsidP="00BF27C4">
      <w:pPr>
        <w:spacing w:line="276" w:lineRule="auto"/>
        <w:ind w:left="170"/>
        <w:rPr>
          <w:b/>
          <w:kern w:val="0"/>
          <w:lang w:eastAsia="tr-TR"/>
        </w:rPr>
      </w:pPr>
      <w:r w:rsidRPr="00BF27C4">
        <w:rPr>
          <w:b/>
          <w:kern w:val="0"/>
          <w:lang w:eastAsia="tr-TR"/>
        </w:rPr>
        <w:t>Emeklilik planı</w:t>
      </w:r>
    </w:p>
    <w:p w14:paraId="6B46781C" w14:textId="77777777" w:rsidR="008C5DE7" w:rsidRPr="00BF27C4" w:rsidRDefault="008C5DE7" w:rsidP="00BF27C4">
      <w:pPr>
        <w:spacing w:line="276" w:lineRule="auto"/>
        <w:ind w:left="170"/>
        <w:rPr>
          <w:kern w:val="0"/>
          <w:lang w:eastAsia="tr-TR"/>
        </w:rPr>
      </w:pPr>
      <w:r w:rsidRPr="00BF27C4">
        <w:rPr>
          <w:b/>
          <w:kern w:val="0"/>
          <w:lang w:eastAsia="tr-TR"/>
        </w:rPr>
        <w:t>MADDE 22/J –</w:t>
      </w:r>
      <w:r w:rsidRPr="00BF27C4">
        <w:rPr>
          <w:kern w:val="0"/>
          <w:lang w:eastAsia="tr-TR"/>
        </w:rPr>
        <w:t> (1) Çalışana sunulacak planlar 8 inci madde kapsamındaki limite dâhil değildir. Bu kapsamdaki planlar, Müsteşarlıkça belirlenecek usul ve esaslara göre sunulur.</w:t>
      </w:r>
    </w:p>
    <w:p w14:paraId="097ACA87" w14:textId="77777777" w:rsidR="008C5DE7" w:rsidRPr="00BF27C4" w:rsidRDefault="008C5DE7" w:rsidP="00BF27C4">
      <w:pPr>
        <w:spacing w:line="276" w:lineRule="auto"/>
        <w:ind w:left="170"/>
        <w:rPr>
          <w:kern w:val="0"/>
          <w:lang w:eastAsia="tr-TR"/>
        </w:rPr>
      </w:pPr>
      <w:r w:rsidRPr="00BF27C4">
        <w:rPr>
          <w:kern w:val="0"/>
          <w:lang w:eastAsia="tr-TR"/>
        </w:rPr>
        <w:t>(2) Bu kapsamdaki plan değişiklikleri yalnızca işverenlerce yapılır. Çalışanlarca işyeri değişikliği veya faiz içeren veya faiz içermeyen yatırım aracı tercihi değişikliği harici plan değişikliği yapılamaz. İşverenlerce yapılan plan değişikliği işlemleri ile çalışanların yatırım tercihi değişikliği nedeniyle gerçekleştirdikleri plan değişiklikleri 11 inci madde hükümleri kapsamında gerçekleştirilir. Çalışanın işyeri değişikliği sebebiyle gerçekleştirilen plan değişikliklerinde 11 inci madde kapsamındaki bir yıl içinde yapılabilecek plan değişikliği limiti dikkate alınmaz.</w:t>
      </w:r>
    </w:p>
    <w:p w14:paraId="5C9914FB" w14:textId="77777777" w:rsidR="00BF27C4" w:rsidRPr="00BF27C4" w:rsidRDefault="00BF27C4" w:rsidP="00BF27C4">
      <w:pPr>
        <w:spacing w:line="276" w:lineRule="auto"/>
        <w:ind w:left="170"/>
        <w:rPr>
          <w:b/>
          <w:kern w:val="0"/>
          <w:lang w:eastAsia="tr-TR"/>
        </w:rPr>
      </w:pPr>
    </w:p>
    <w:p w14:paraId="46B8565D" w14:textId="491F9B64" w:rsidR="008C5DE7" w:rsidRPr="00BF27C4" w:rsidRDefault="008C5DE7" w:rsidP="00BF27C4">
      <w:pPr>
        <w:spacing w:line="276" w:lineRule="auto"/>
        <w:ind w:left="170"/>
        <w:rPr>
          <w:b/>
          <w:kern w:val="0"/>
          <w:lang w:eastAsia="tr-TR"/>
        </w:rPr>
      </w:pPr>
      <w:r w:rsidRPr="00BF27C4">
        <w:rPr>
          <w:b/>
          <w:kern w:val="0"/>
          <w:lang w:eastAsia="tr-TR"/>
        </w:rPr>
        <w:t>Kesintiler</w:t>
      </w:r>
    </w:p>
    <w:p w14:paraId="28D605E7" w14:textId="77777777" w:rsidR="008C5DE7" w:rsidRPr="00BF27C4" w:rsidRDefault="008C5DE7" w:rsidP="00BF27C4">
      <w:pPr>
        <w:spacing w:line="276" w:lineRule="auto"/>
        <w:ind w:left="170"/>
        <w:rPr>
          <w:kern w:val="0"/>
          <w:lang w:eastAsia="tr-TR"/>
        </w:rPr>
      </w:pPr>
      <w:r w:rsidRPr="00BF27C4">
        <w:rPr>
          <w:b/>
          <w:kern w:val="0"/>
          <w:lang w:eastAsia="tr-TR"/>
        </w:rPr>
        <w:t>MADDE 22/K –</w:t>
      </w:r>
      <w:r w:rsidRPr="00BF27C4">
        <w:rPr>
          <w:kern w:val="0"/>
          <w:lang w:eastAsia="tr-TR"/>
        </w:rPr>
        <w:t xml:space="preserve"> (1) Bu bölüm kapsamında sunulan emeklilik planları çerçevesinde şirketlerce fon işletim gider kesintisi dışında başka bir kesinti yapılamaz. Söz konusu kesintiler Bakan tarafından </w:t>
      </w:r>
      <w:r w:rsidRPr="00BF27C4">
        <w:rPr>
          <w:kern w:val="0"/>
          <w:lang w:eastAsia="tr-TR"/>
        </w:rPr>
        <w:lastRenderedPageBreak/>
        <w:t>belirlenen oranları aşmayacak şekilde fon içtüzüğünde belirlenir. Bakan, kesinti yapısını ve oranlarını yeniden belirlemeye yetkilidir.</w:t>
      </w:r>
    </w:p>
    <w:p w14:paraId="35AD39C6" w14:textId="77777777" w:rsidR="008C5DE7" w:rsidRPr="00BF27C4" w:rsidRDefault="008C5DE7" w:rsidP="00BF27C4">
      <w:pPr>
        <w:spacing w:line="276" w:lineRule="auto"/>
        <w:ind w:left="170"/>
        <w:rPr>
          <w:kern w:val="0"/>
          <w:lang w:eastAsia="tr-TR"/>
        </w:rPr>
      </w:pPr>
      <w:r w:rsidRPr="00BF27C4">
        <w:rPr>
          <w:kern w:val="0"/>
          <w:lang w:eastAsia="tr-TR"/>
        </w:rPr>
        <w:t>(2) Bakan, belirleyeceği esaslar dâhilinde performans eşiklerinin aşılması durumunda ek fon işletim gider kesintisi yapılmasına karar verebilir.</w:t>
      </w:r>
    </w:p>
    <w:p w14:paraId="518E2603" w14:textId="77777777" w:rsidR="008C5DE7" w:rsidRPr="00BF27C4" w:rsidRDefault="008C5DE7" w:rsidP="00BF27C4">
      <w:pPr>
        <w:spacing w:line="276" w:lineRule="auto"/>
        <w:ind w:left="170"/>
        <w:rPr>
          <w:kern w:val="0"/>
          <w:lang w:eastAsia="tr-TR"/>
        </w:rPr>
      </w:pPr>
      <w:r w:rsidRPr="00BF27C4">
        <w:rPr>
          <w:kern w:val="0"/>
          <w:lang w:eastAsia="tr-TR"/>
        </w:rPr>
        <w:t>(3) Bakan tarafından belirlenen performans eşiklerinin altında kalınması durumunda ise Müsteşarlık, Kurulun uygun görüşünü alarak ilgili fonu yöneten portföy yönetim şirketinin değiştirilmesini şirketten talep edebilir.</w:t>
      </w:r>
    </w:p>
    <w:p w14:paraId="55552D0F" w14:textId="77777777" w:rsidR="008C5DE7" w:rsidRPr="00BF27C4" w:rsidRDefault="008C5DE7" w:rsidP="00BF27C4">
      <w:pPr>
        <w:spacing w:line="276" w:lineRule="auto"/>
        <w:ind w:left="170"/>
        <w:rPr>
          <w:kern w:val="0"/>
          <w:lang w:eastAsia="tr-TR"/>
        </w:rPr>
      </w:pPr>
      <w:r w:rsidRPr="00BF27C4">
        <w:rPr>
          <w:kern w:val="0"/>
          <w:lang w:eastAsia="tr-TR"/>
        </w:rPr>
        <w:t>(4) Ek 4’te tanımlanan fon toplam gider kesintisi iadesine ilişkin işlemler bu bölüm kapsamındaki sözleşmeler için uygulanmaz.</w:t>
      </w:r>
    </w:p>
    <w:p w14:paraId="3FAE8ED6" w14:textId="77777777" w:rsidR="008C5DE7" w:rsidRPr="00BF27C4" w:rsidRDefault="008C5DE7" w:rsidP="00BF27C4">
      <w:pPr>
        <w:spacing w:line="276" w:lineRule="auto"/>
        <w:ind w:left="170"/>
        <w:rPr>
          <w:kern w:val="0"/>
          <w:lang w:eastAsia="tr-TR"/>
        </w:rPr>
      </w:pPr>
      <w:r w:rsidRPr="00BF27C4">
        <w:rPr>
          <w:kern w:val="0"/>
          <w:lang w:eastAsia="tr-TR"/>
        </w:rPr>
        <w:t>(5)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14:paraId="212F2241" w14:textId="77777777" w:rsidR="00BF27C4" w:rsidRPr="00BF27C4" w:rsidRDefault="00BF27C4" w:rsidP="00BF27C4">
      <w:pPr>
        <w:spacing w:line="276" w:lineRule="auto"/>
        <w:ind w:left="170"/>
        <w:rPr>
          <w:b/>
          <w:kern w:val="0"/>
          <w:lang w:eastAsia="tr-TR"/>
        </w:rPr>
      </w:pPr>
    </w:p>
    <w:p w14:paraId="26AA8149" w14:textId="77C6D039" w:rsidR="008C5DE7" w:rsidRPr="00BF27C4" w:rsidRDefault="008C5DE7" w:rsidP="00BF27C4">
      <w:pPr>
        <w:spacing w:line="276" w:lineRule="auto"/>
        <w:ind w:left="170"/>
        <w:rPr>
          <w:b/>
          <w:kern w:val="0"/>
          <w:lang w:eastAsia="tr-TR"/>
        </w:rPr>
      </w:pPr>
      <w:r w:rsidRPr="00BF27C4">
        <w:rPr>
          <w:b/>
          <w:kern w:val="0"/>
          <w:lang w:eastAsia="tr-TR"/>
        </w:rPr>
        <w:t>Fon danışma kurulu</w:t>
      </w:r>
    </w:p>
    <w:p w14:paraId="762E8351" w14:textId="77777777" w:rsidR="008C5DE7" w:rsidRPr="00BF27C4" w:rsidRDefault="008C5DE7" w:rsidP="00BF27C4">
      <w:pPr>
        <w:spacing w:line="276" w:lineRule="auto"/>
        <w:ind w:left="170"/>
        <w:rPr>
          <w:kern w:val="0"/>
          <w:lang w:eastAsia="tr-TR"/>
        </w:rPr>
      </w:pPr>
      <w:r w:rsidRPr="00BF27C4">
        <w:rPr>
          <w:b/>
          <w:kern w:val="0"/>
          <w:lang w:eastAsia="tr-TR"/>
        </w:rPr>
        <w:t>MADDE 22/L –</w:t>
      </w:r>
      <w:r w:rsidRPr="00BF27C4">
        <w:rPr>
          <w:kern w:val="0"/>
          <w:lang w:eastAsia="tr-TR"/>
        </w:rPr>
        <w:t> (1) Kanun kapsamında sunulacak fonların sayısı ve içeriği ile portföy yönetim şirketlerinin performans kriterleri hakkında istişari nitelikte değerlendirmelerde bulunmak üzere, Müsteşarlık, Kurul, Bankacılık Düzenleme ve Denetleme Kurumu, Türkiye Sigorta, Reasürans ve Emeklilik Şirketleri Birliği,  Türkiye Sermaye Piyasası Birliği temsilcilerini teşkil olunan danışma kurulu Müsteşarlığın talebi ve belirlediği gündeme göre toplanır.</w:t>
      </w:r>
    </w:p>
    <w:p w14:paraId="027D1BFA" w14:textId="77777777" w:rsidR="00BF27C4" w:rsidRDefault="00BF27C4" w:rsidP="00BF27C4">
      <w:pPr>
        <w:spacing w:line="276" w:lineRule="auto"/>
        <w:ind w:left="170"/>
        <w:rPr>
          <w:kern w:val="0"/>
          <w:lang w:eastAsia="tr-TR"/>
        </w:rPr>
      </w:pPr>
    </w:p>
    <w:p w14:paraId="7170A44C" w14:textId="2841E1B8" w:rsidR="008C5DE7" w:rsidRPr="00BF27C4" w:rsidRDefault="008C5DE7" w:rsidP="00BF27C4">
      <w:pPr>
        <w:spacing w:line="276" w:lineRule="auto"/>
        <w:ind w:left="170"/>
        <w:rPr>
          <w:b/>
          <w:kern w:val="0"/>
          <w:lang w:eastAsia="tr-TR"/>
        </w:rPr>
      </w:pPr>
      <w:r w:rsidRPr="00BF27C4">
        <w:rPr>
          <w:b/>
          <w:kern w:val="0"/>
          <w:lang w:eastAsia="tr-TR"/>
        </w:rPr>
        <w:t>Birikimin aktarımı</w:t>
      </w:r>
    </w:p>
    <w:p w14:paraId="095BEAC7" w14:textId="77777777" w:rsidR="008C5DE7" w:rsidRPr="00BF27C4" w:rsidRDefault="008C5DE7" w:rsidP="00BF27C4">
      <w:pPr>
        <w:spacing w:line="276" w:lineRule="auto"/>
        <w:ind w:left="170"/>
        <w:rPr>
          <w:kern w:val="0"/>
          <w:lang w:eastAsia="tr-TR"/>
        </w:rPr>
      </w:pPr>
      <w:r w:rsidRPr="00BF27C4">
        <w:rPr>
          <w:b/>
          <w:kern w:val="0"/>
          <w:lang w:eastAsia="tr-TR"/>
        </w:rPr>
        <w:t>MADDE 22/M –</w:t>
      </w:r>
      <w:r w:rsidRPr="00BF27C4">
        <w:rPr>
          <w:kern w:val="0"/>
          <w:lang w:eastAsia="tr-TR"/>
        </w:rPr>
        <w:t> (1) İşyeri değişikliği durumunda, yeni işyerinde plan sunulması durumunun şirket değişikliği gerektirmesi ile bu Yönetmeliğin 22/H maddesinin üçüncü fıkrasındaki hizmet akdi sonlanması  durumlarında gerçekleştirilen aktarım işlemleri hariç şirketler arası aktarım talebi yalnızca işverenlerce yapılabilir. Müsteşarlık bu madde çerçevesindeki aktarıma ilişkin esasları belirler.</w:t>
      </w:r>
    </w:p>
    <w:p w14:paraId="621BC849" w14:textId="77777777" w:rsidR="00BF27C4" w:rsidRDefault="00BF27C4" w:rsidP="00BF27C4">
      <w:pPr>
        <w:spacing w:line="276" w:lineRule="auto"/>
        <w:ind w:left="170"/>
        <w:rPr>
          <w:kern w:val="0"/>
          <w:lang w:eastAsia="tr-TR"/>
        </w:rPr>
      </w:pPr>
    </w:p>
    <w:p w14:paraId="264A8ED0" w14:textId="14A6E7EA" w:rsidR="008C5DE7" w:rsidRPr="00BF27C4" w:rsidRDefault="008C5DE7" w:rsidP="00BF27C4">
      <w:pPr>
        <w:spacing w:line="276" w:lineRule="auto"/>
        <w:ind w:left="170"/>
        <w:rPr>
          <w:b/>
          <w:kern w:val="0"/>
          <w:lang w:eastAsia="tr-TR"/>
        </w:rPr>
      </w:pPr>
      <w:r w:rsidRPr="00BF27C4">
        <w:rPr>
          <w:b/>
          <w:kern w:val="0"/>
          <w:lang w:eastAsia="tr-TR"/>
        </w:rPr>
        <w:t>Sistemden ayrılma ve emeklilik hakkının kullanılması</w:t>
      </w:r>
    </w:p>
    <w:p w14:paraId="15559616" w14:textId="77777777" w:rsidR="008C5DE7" w:rsidRPr="00BF27C4" w:rsidRDefault="008C5DE7" w:rsidP="00BF27C4">
      <w:pPr>
        <w:spacing w:line="276" w:lineRule="auto"/>
        <w:ind w:left="170"/>
        <w:rPr>
          <w:kern w:val="0"/>
          <w:lang w:eastAsia="tr-TR"/>
        </w:rPr>
      </w:pPr>
      <w:r w:rsidRPr="00BF27C4">
        <w:rPr>
          <w:b/>
          <w:kern w:val="0"/>
          <w:lang w:eastAsia="tr-TR"/>
        </w:rPr>
        <w:t>MADDE 22/N –</w:t>
      </w:r>
      <w:r w:rsidRPr="00BF27C4">
        <w:rPr>
          <w:kern w:val="0"/>
          <w:lang w:eastAsia="tr-TR"/>
        </w:rPr>
        <w:t> (1) Çalışanın sistemden ayrılmaya ilişkin işlemleri 15 inci madde hükümleri kapsamında gerçekleştirilir.</w:t>
      </w:r>
    </w:p>
    <w:p w14:paraId="0F6B7946" w14:textId="77777777" w:rsidR="008C5DE7" w:rsidRPr="00BF27C4" w:rsidRDefault="008C5DE7" w:rsidP="00BF27C4">
      <w:pPr>
        <w:spacing w:line="276" w:lineRule="auto"/>
        <w:ind w:left="170"/>
        <w:rPr>
          <w:kern w:val="0"/>
          <w:lang w:eastAsia="tr-TR"/>
        </w:rPr>
      </w:pPr>
      <w:r w:rsidRPr="00BF27C4">
        <w:rPr>
          <w:kern w:val="0"/>
          <w:lang w:eastAsia="tr-TR"/>
        </w:rPr>
        <w:t>(2) Çalışanın emeklilik hakkını kullanarak sistemden ayrılmayı talep etmesi halinde, bu bölüm kapsamında açılan tüm sözleşmeleri 16 ncı madde hükümleri kapsamında hesap birleştirme işlemine tabi tutulur. Çalışanın aynı veya farklı şirkette bu bölüm kapsamında kurulan birden fazla sözleşmesi bulunması halinde, çalışanın sisteme giriş tarihi, yürürlükte bulunan bu sözleşmeler kapsamında dâhil olunan planlar arasından en eski plan girişi tarihi dikkate alınarak belirlenir. Bu durumda çalışanın bu kapsamdaki tüm sözleşmelerinden emekliliğe hak kazanması için en az birinden bu hakkı kazanması ve hesaplarını birleştirmesi gerekir. Hesap birleştirme ve bu talebe ilişkin diğer tüm işlemler 16 ncı madde hükümleri kapsamında gerçekleştirilir.</w:t>
      </w:r>
    </w:p>
    <w:p w14:paraId="29183D82" w14:textId="77777777" w:rsidR="008C5DE7" w:rsidRPr="00BF27C4" w:rsidRDefault="008C5DE7" w:rsidP="00BF27C4">
      <w:pPr>
        <w:spacing w:line="276" w:lineRule="auto"/>
        <w:ind w:left="170"/>
        <w:rPr>
          <w:kern w:val="0"/>
          <w:lang w:eastAsia="tr-TR"/>
        </w:rPr>
      </w:pPr>
      <w:r w:rsidRPr="00BF27C4">
        <w:rPr>
          <w:kern w:val="0"/>
          <w:lang w:eastAsia="tr-TR"/>
        </w:rPr>
        <w:t>(3) Sistemden ayrılma işlemi gerçekleştiren çalışanlar Müsteşarlığın belirleyeceği esaslar dâhilinde 2 yılda bir tekrar otomatik olarak sisteme dâhil edilebilirler. Müsteşarlık bu süreyi 1 yıla kadar azaltmaya ve 3 yıla kadar artırmaya yetkilidir.</w:t>
      </w:r>
    </w:p>
    <w:p w14:paraId="40214357" w14:textId="77777777" w:rsidR="00BF27C4" w:rsidRDefault="00BF27C4" w:rsidP="00BF27C4">
      <w:pPr>
        <w:spacing w:line="276" w:lineRule="auto"/>
        <w:ind w:left="170"/>
        <w:rPr>
          <w:kern w:val="0"/>
          <w:lang w:eastAsia="tr-TR"/>
        </w:rPr>
      </w:pPr>
    </w:p>
    <w:p w14:paraId="21FC7E38" w14:textId="5EDF85EA" w:rsidR="008C5DE7" w:rsidRPr="00BF27C4" w:rsidRDefault="008C5DE7" w:rsidP="00BF27C4">
      <w:pPr>
        <w:spacing w:line="276" w:lineRule="auto"/>
        <w:ind w:left="170"/>
        <w:rPr>
          <w:b/>
          <w:kern w:val="0"/>
          <w:lang w:eastAsia="tr-TR"/>
        </w:rPr>
      </w:pPr>
      <w:r w:rsidRPr="00BF27C4">
        <w:rPr>
          <w:b/>
          <w:kern w:val="0"/>
          <w:lang w:eastAsia="tr-TR"/>
        </w:rPr>
        <w:t>Veri paylaşımı</w:t>
      </w:r>
    </w:p>
    <w:p w14:paraId="6E82E396" w14:textId="77777777" w:rsidR="008C5DE7" w:rsidRPr="00BF27C4" w:rsidRDefault="008C5DE7" w:rsidP="00BF27C4">
      <w:pPr>
        <w:spacing w:line="276" w:lineRule="auto"/>
        <w:ind w:left="170"/>
        <w:rPr>
          <w:kern w:val="0"/>
          <w:lang w:eastAsia="tr-TR"/>
        </w:rPr>
      </w:pPr>
      <w:r w:rsidRPr="00BF27C4">
        <w:rPr>
          <w:b/>
          <w:kern w:val="0"/>
          <w:lang w:eastAsia="tr-TR"/>
        </w:rPr>
        <w:t>MADDE 22/O –</w:t>
      </w:r>
      <w:r w:rsidRPr="00BF27C4">
        <w:rPr>
          <w:kern w:val="0"/>
          <w:lang w:eastAsia="tr-TR"/>
        </w:rPr>
        <w:t> (1) Sistemde katkı paylarının ödenmesine ilişkin her türlü verinin kontrolü Sosyal Güvenlik Kurumu ve Maliye Bakanlığı Muhasebat Genel Müdürlüğü ile Emeklilik Gözetim Merkezi arasında imzalanan bir veri paylaşım protokolü ile sağlanır. Sosyal Güvenlik Kurumu ile Maliye Bakanlığı Muhasebat Genel Müdürlüğünden alınan verilerin Emeklilik Gözetim Merkezine iletilmesinden sonra şirketlerle paylaşılmasını gerektiren durumlarda paylaşılan verinin güvenliğinden ilgili şirket sorumludur.</w:t>
      </w:r>
    </w:p>
    <w:p w14:paraId="30841C52" w14:textId="77777777" w:rsidR="00BF27C4" w:rsidRDefault="00BF27C4" w:rsidP="00BF27C4">
      <w:pPr>
        <w:spacing w:line="276" w:lineRule="auto"/>
        <w:ind w:left="170"/>
        <w:rPr>
          <w:kern w:val="0"/>
          <w:lang w:eastAsia="tr-TR"/>
        </w:rPr>
      </w:pPr>
    </w:p>
    <w:p w14:paraId="2E61E901" w14:textId="57213892" w:rsidR="008C5DE7" w:rsidRPr="00BF27C4" w:rsidRDefault="008C5DE7" w:rsidP="00BF27C4">
      <w:pPr>
        <w:spacing w:line="276" w:lineRule="auto"/>
        <w:ind w:left="170"/>
        <w:rPr>
          <w:b/>
          <w:kern w:val="0"/>
          <w:lang w:eastAsia="tr-TR"/>
        </w:rPr>
      </w:pPr>
      <w:r w:rsidRPr="00BF27C4">
        <w:rPr>
          <w:b/>
          <w:kern w:val="0"/>
          <w:lang w:eastAsia="tr-TR"/>
        </w:rPr>
        <w:t>Çalışana verilecek bilgi, belge ve formlar</w:t>
      </w:r>
    </w:p>
    <w:p w14:paraId="7D349A69" w14:textId="77777777" w:rsidR="008C5DE7" w:rsidRPr="00BF27C4" w:rsidRDefault="008C5DE7" w:rsidP="00BF27C4">
      <w:pPr>
        <w:spacing w:line="276" w:lineRule="auto"/>
        <w:ind w:left="170"/>
        <w:rPr>
          <w:kern w:val="0"/>
          <w:lang w:eastAsia="tr-TR"/>
        </w:rPr>
      </w:pPr>
      <w:r w:rsidRPr="00BF27C4">
        <w:rPr>
          <w:b/>
          <w:kern w:val="0"/>
          <w:lang w:eastAsia="tr-TR"/>
        </w:rPr>
        <w:lastRenderedPageBreak/>
        <w:t>MADDE 22/Ö –</w:t>
      </w:r>
      <w:r w:rsidRPr="00BF27C4">
        <w:rPr>
          <w:kern w:val="0"/>
          <w:lang w:eastAsia="tr-TR"/>
        </w:rPr>
        <w:t> (1) Bu bölüm kapsamında çalışanlara sunulacak bilgi, belge, form ve bildirimlere ilişkin usul ve esaslar Müsteşarlıkça belirlenir.”</w:t>
      </w:r>
    </w:p>
    <w:p w14:paraId="30FE9AC2" w14:textId="77777777" w:rsidR="00BF27C4" w:rsidRPr="00BF27C4" w:rsidRDefault="00BF27C4" w:rsidP="00BF27C4">
      <w:pPr>
        <w:spacing w:line="276" w:lineRule="auto"/>
        <w:ind w:left="170"/>
        <w:rPr>
          <w:b/>
          <w:kern w:val="0"/>
          <w:lang w:eastAsia="tr-TR"/>
        </w:rPr>
      </w:pPr>
    </w:p>
    <w:p w14:paraId="6614A02F" w14:textId="573F431D" w:rsidR="008C5DE7" w:rsidRPr="00BF27C4" w:rsidRDefault="008C5DE7" w:rsidP="00BF27C4">
      <w:pPr>
        <w:spacing w:line="276" w:lineRule="auto"/>
        <w:ind w:left="170"/>
        <w:rPr>
          <w:kern w:val="0"/>
          <w:lang w:eastAsia="tr-TR"/>
        </w:rPr>
      </w:pPr>
      <w:r w:rsidRPr="00BF27C4">
        <w:rPr>
          <w:b/>
          <w:kern w:val="0"/>
          <w:lang w:eastAsia="tr-TR"/>
        </w:rPr>
        <w:t>MADDE 22 –</w:t>
      </w:r>
      <w:r w:rsidRPr="00BF27C4">
        <w:rPr>
          <w:kern w:val="0"/>
          <w:lang w:eastAsia="tr-TR"/>
        </w:rPr>
        <w:t> Aynı Yönetmeliğin 23 üncü maddesi aşağıdaki şekilde değiştirilmiştir.</w:t>
      </w:r>
    </w:p>
    <w:p w14:paraId="40521699" w14:textId="77777777" w:rsidR="008C5DE7" w:rsidRPr="00BF27C4" w:rsidRDefault="008C5DE7" w:rsidP="00BF27C4">
      <w:pPr>
        <w:spacing w:line="276" w:lineRule="auto"/>
        <w:ind w:left="170"/>
        <w:rPr>
          <w:kern w:val="0"/>
          <w:lang w:eastAsia="tr-TR"/>
        </w:rPr>
      </w:pPr>
      <w:r w:rsidRPr="00BF27C4">
        <w:rPr>
          <w:kern w:val="0"/>
          <w:lang w:eastAsia="tr-TR"/>
        </w:rPr>
        <w:t>“</w:t>
      </w:r>
      <w:r w:rsidRPr="00BF27C4">
        <w:rPr>
          <w:b/>
          <w:kern w:val="0"/>
          <w:lang w:eastAsia="tr-TR"/>
        </w:rPr>
        <w:t>MADDE 23 –</w:t>
      </w:r>
      <w:r w:rsidRPr="00BF27C4">
        <w:rPr>
          <w:kern w:val="0"/>
          <w:lang w:eastAsia="tr-TR"/>
        </w:rPr>
        <w:t> (1) Giriş aidatı, yönetim gider kesintileri, fon toplam gider kesintileri ve bunların uygulanma şekli teklif formunda ve emeklilik sözleşmesinde açıkça belirtilir.</w:t>
      </w:r>
    </w:p>
    <w:p w14:paraId="2839B829" w14:textId="77777777" w:rsidR="008C5DE7" w:rsidRPr="00BF27C4" w:rsidRDefault="008C5DE7" w:rsidP="00BF27C4">
      <w:pPr>
        <w:spacing w:line="276" w:lineRule="auto"/>
        <w:ind w:left="170"/>
        <w:rPr>
          <w:kern w:val="0"/>
          <w:lang w:eastAsia="tr-TR"/>
        </w:rPr>
      </w:pPr>
      <w:r w:rsidRPr="00BF27C4">
        <w:rPr>
          <w:kern w:val="0"/>
          <w:lang w:eastAsia="tr-TR"/>
        </w:rPr>
        <w:t> (2) Şirket, emekliliğe hak kazanılmadan asgari iki yıl önce, birikiminin mali piyasalardaki risklerden daha az etkilenmesini sağlamak amacıyla katılımcının, düşük risk düzeyine sahip fonlara geçişi ile ilgili değerlendirme yapmasını sağlamak üzere katılımcıya öneride bulunur. Öneri katılımcının tanımlı elektronik posta adresine veya faksına, bunlar yoksa posta adresine gönderilir.</w:t>
      </w:r>
    </w:p>
    <w:p w14:paraId="495AC8CC" w14:textId="77777777" w:rsidR="008C5DE7" w:rsidRPr="00BF27C4" w:rsidRDefault="008C5DE7" w:rsidP="00BF27C4">
      <w:pPr>
        <w:spacing w:line="276" w:lineRule="auto"/>
        <w:ind w:left="170"/>
        <w:rPr>
          <w:kern w:val="0"/>
          <w:lang w:eastAsia="tr-TR"/>
        </w:rPr>
      </w:pPr>
      <w:r w:rsidRPr="00BF27C4">
        <w:rPr>
          <w:kern w:val="0"/>
          <w:lang w:eastAsia="tr-TR"/>
        </w:rPr>
        <w:t>(3) Sponsorun veya işverenin ödemesi gereken bir katkı payını ödeme tarihinden itibaren otuz gün içinde ödememesi halinde, bu durum şirket tarafından, katılımcının tanımlı elektronik posta adresine, tanımlı cep telefonuna kısa mesaj yoluyla veya faksına, bunlar yoksa posta adresine beş iş günü içinde bildirilir. Sponsorun veya işverenin ödemelerin tamamının durdurulduğuna ilişkin bildirim yapması halinde şirket tarafından bir defaya mahsus olmak üzere bu bildirimin yapılması yeterli kabul edilir.</w:t>
      </w:r>
    </w:p>
    <w:p w14:paraId="3AD61406" w14:textId="77777777" w:rsidR="008C5DE7" w:rsidRPr="00BF27C4" w:rsidRDefault="008C5DE7" w:rsidP="00BF27C4">
      <w:pPr>
        <w:spacing w:line="276" w:lineRule="auto"/>
        <w:ind w:left="170"/>
        <w:rPr>
          <w:kern w:val="0"/>
          <w:lang w:eastAsia="tr-TR"/>
        </w:rPr>
      </w:pPr>
      <w:r w:rsidRPr="00BF27C4">
        <w:rPr>
          <w:kern w:val="0"/>
          <w:lang w:eastAsia="tr-TR"/>
        </w:rPr>
        <w:t>(4) Şirket her hesap dönemini müteakip on iş günü içinde hesap bildirim cetveli ile birlikte emeklilik planında yer alan parametrelerdeki ve mevzuattaki önemli değişikliklere ilişkin bilgi notunu katılımcının tanımlı elektronik posta adresine veya faksına, bunlar yoksa posta adresine gönderir.</w:t>
      </w:r>
    </w:p>
    <w:p w14:paraId="41CB02D2" w14:textId="77777777" w:rsidR="008C5DE7" w:rsidRPr="00BF27C4" w:rsidRDefault="008C5DE7" w:rsidP="00BF27C4">
      <w:pPr>
        <w:spacing w:line="276" w:lineRule="auto"/>
        <w:ind w:left="170"/>
        <w:rPr>
          <w:kern w:val="0"/>
          <w:lang w:eastAsia="tr-TR"/>
        </w:rPr>
      </w:pPr>
      <w:r w:rsidRPr="00BF27C4">
        <w:rPr>
          <w:kern w:val="0"/>
          <w:lang w:eastAsia="tr-TR"/>
        </w:rPr>
        <w:t>(5) Katılımcıların fon tercihlerini bilinçli bir şekilde yapabilmesini teminen şirket, takvim yılının her üç aylık döneminde elektronik postayla ve kendi İnternet sitesi aracılığıyla katılımcılara bilgilendirme yapar. Bu bilgilendirmede asgari olarak; yatırım araçlarına ilişkin genel bilgilere, finansal piyasalardaki güncel gelişmelere, sunulan fonlara ilişkin yatırım ve performans bilgilerine, katılımcıların maruz kalabileceği yatırım riskine ve diğer finansal risklere ilişkin konulara yer verilir.</w:t>
      </w:r>
    </w:p>
    <w:p w14:paraId="2438078F" w14:textId="77777777" w:rsidR="008C5DE7" w:rsidRPr="00BF27C4" w:rsidRDefault="008C5DE7" w:rsidP="00BF27C4">
      <w:pPr>
        <w:spacing w:line="276" w:lineRule="auto"/>
        <w:ind w:left="170"/>
        <w:rPr>
          <w:kern w:val="0"/>
          <w:lang w:eastAsia="tr-TR"/>
        </w:rPr>
      </w:pPr>
      <w:r w:rsidRPr="00BF27C4">
        <w:rPr>
          <w:kern w:val="0"/>
          <w:lang w:eastAsia="tr-TR"/>
        </w:rPr>
        <w:t>(6) Müsteşarlık, bu Yönetmelikte belirtilen bilgi, belge, formlar ile her türlü bildirimlerin şekil ve içeriğini, gönderilme süreleri ile şeklini ve hesaplama dönemlerini değiştirmeye, güvenli elektronik iletişim araçları ile yapılmasına karar vermeye ve gerekli gördüğü hallerde bunlara ek olarak yeni bilgi, belge ve formlar istemeye yetkilidir.”</w:t>
      </w:r>
    </w:p>
    <w:p w14:paraId="672B43AE" w14:textId="77777777" w:rsidR="00BF27C4" w:rsidRDefault="00BF27C4" w:rsidP="00BF27C4">
      <w:pPr>
        <w:spacing w:line="276" w:lineRule="auto"/>
        <w:ind w:left="170"/>
        <w:rPr>
          <w:kern w:val="0"/>
          <w:lang w:eastAsia="tr-TR"/>
        </w:rPr>
      </w:pPr>
    </w:p>
    <w:p w14:paraId="1486C78D" w14:textId="5DC19984" w:rsidR="008C5DE7" w:rsidRPr="00BF27C4" w:rsidRDefault="008C5DE7" w:rsidP="00BF27C4">
      <w:pPr>
        <w:spacing w:line="276" w:lineRule="auto"/>
        <w:ind w:left="170"/>
        <w:rPr>
          <w:kern w:val="0"/>
          <w:lang w:eastAsia="tr-TR"/>
        </w:rPr>
      </w:pPr>
      <w:r w:rsidRPr="00BF27C4">
        <w:rPr>
          <w:b/>
          <w:kern w:val="0"/>
          <w:lang w:eastAsia="tr-TR"/>
        </w:rPr>
        <w:t>MADDE 23 –</w:t>
      </w:r>
      <w:r w:rsidRPr="00BF27C4">
        <w:rPr>
          <w:kern w:val="0"/>
          <w:lang w:eastAsia="tr-TR"/>
        </w:rPr>
        <w:t> Aynı Yönetmeliğe 23 üncü maddesinden sonra gelmek üzere aşağıdaki madde eklenmiştir.</w:t>
      </w:r>
    </w:p>
    <w:p w14:paraId="11A23475" w14:textId="77777777" w:rsidR="008C5DE7" w:rsidRPr="00BF27C4" w:rsidRDefault="008C5DE7" w:rsidP="00BF27C4">
      <w:pPr>
        <w:spacing w:line="276" w:lineRule="auto"/>
        <w:ind w:left="170"/>
        <w:rPr>
          <w:b/>
          <w:kern w:val="0"/>
          <w:lang w:eastAsia="tr-TR"/>
        </w:rPr>
      </w:pPr>
      <w:r w:rsidRPr="00BF27C4">
        <w:rPr>
          <w:kern w:val="0"/>
          <w:lang w:eastAsia="tr-TR"/>
        </w:rPr>
        <w:t>“</w:t>
      </w:r>
      <w:r w:rsidRPr="00BF27C4">
        <w:rPr>
          <w:b/>
          <w:kern w:val="0"/>
          <w:lang w:eastAsia="tr-TR"/>
        </w:rPr>
        <w:t>Emeklilik yatırım fonları</w:t>
      </w:r>
    </w:p>
    <w:p w14:paraId="16C323E1" w14:textId="77777777" w:rsidR="008C5DE7" w:rsidRPr="00BF27C4" w:rsidRDefault="008C5DE7" w:rsidP="00BF27C4">
      <w:pPr>
        <w:spacing w:line="276" w:lineRule="auto"/>
        <w:ind w:left="170"/>
        <w:rPr>
          <w:kern w:val="0"/>
          <w:lang w:eastAsia="tr-TR"/>
        </w:rPr>
      </w:pPr>
      <w:r w:rsidRPr="00BF27C4">
        <w:rPr>
          <w:b/>
          <w:kern w:val="0"/>
          <w:lang w:eastAsia="tr-TR"/>
        </w:rPr>
        <w:t>MADDE 23/A –</w:t>
      </w:r>
      <w:r w:rsidRPr="00BF27C4">
        <w:rPr>
          <w:kern w:val="0"/>
          <w:lang w:eastAsia="tr-TR"/>
        </w:rPr>
        <w:t> (1) Kanun kapsamında sunulan fonların sayısı, içeriği, portföy yönetim şirketinin belirlenmesine ilişkin esaslar Bakan tarafından belirlenir.</w:t>
      </w:r>
    </w:p>
    <w:p w14:paraId="57442B21" w14:textId="77777777" w:rsidR="008C5DE7" w:rsidRPr="00BF27C4" w:rsidRDefault="008C5DE7" w:rsidP="00BF27C4">
      <w:pPr>
        <w:spacing w:line="276" w:lineRule="auto"/>
        <w:ind w:left="170"/>
        <w:rPr>
          <w:kern w:val="0"/>
          <w:lang w:eastAsia="tr-TR"/>
        </w:rPr>
      </w:pPr>
      <w:r w:rsidRPr="00BF27C4">
        <w:rPr>
          <w:kern w:val="0"/>
          <w:lang w:eastAsia="tr-TR"/>
        </w:rPr>
        <w:t>(2) Şirketler, fonların katılımcının hak ve menfaatlerini koruyacak şekilde yönetecek portföy yönetim şirketlerinin seçilmesinden sorumludur. Portföy yönetim şirketi seçilme esasları ile bu fıkranın uygulamasına ilişkin usul ve esaslar Kurulun uygun görüşü alınarak Müsteşarlıkça belirlenebilir.”</w:t>
      </w:r>
    </w:p>
    <w:p w14:paraId="2DFA9675" w14:textId="77777777" w:rsidR="00BF27C4" w:rsidRDefault="00BF27C4" w:rsidP="00BF27C4">
      <w:pPr>
        <w:spacing w:line="276" w:lineRule="auto"/>
        <w:ind w:left="170"/>
        <w:rPr>
          <w:kern w:val="0"/>
          <w:lang w:eastAsia="tr-TR"/>
        </w:rPr>
      </w:pPr>
    </w:p>
    <w:p w14:paraId="6D377A43" w14:textId="01D0452E" w:rsidR="008C5DE7" w:rsidRPr="00BF27C4" w:rsidRDefault="008C5DE7" w:rsidP="00BF27C4">
      <w:pPr>
        <w:spacing w:line="276" w:lineRule="auto"/>
        <w:ind w:left="170"/>
        <w:rPr>
          <w:kern w:val="0"/>
          <w:lang w:eastAsia="tr-TR"/>
        </w:rPr>
      </w:pPr>
      <w:r w:rsidRPr="00BF27C4">
        <w:rPr>
          <w:b/>
          <w:kern w:val="0"/>
          <w:lang w:eastAsia="tr-TR"/>
        </w:rPr>
        <w:t>MADDE 24 –</w:t>
      </w:r>
      <w:r w:rsidRPr="00BF27C4">
        <w:rPr>
          <w:kern w:val="0"/>
          <w:lang w:eastAsia="tr-TR"/>
        </w:rPr>
        <w:t> Aynı Yönetmeliğin 25 inci maddesinin sonuna “Şirket, teklif formu ile emeklilik sözleşmesini ve sözleşmede sonradan yapılan değişiklikleri en az 10 yıl süreyle ve her durumda  sözleşme devam ettiği müddetçe saklamakla yükümlüdür.  Şirketin bu yükümlülüğü, sözleşme sona erdikten sonra 2 yıl daha devam eder. Kayıtların saklanması matbu veya güvenli elektronik ortamda gerçekleştirilir.” cümleleri eklenmiştir.</w:t>
      </w:r>
    </w:p>
    <w:p w14:paraId="789881E5" w14:textId="77777777" w:rsidR="00BF27C4" w:rsidRDefault="00BF27C4" w:rsidP="00BF27C4">
      <w:pPr>
        <w:spacing w:line="276" w:lineRule="auto"/>
        <w:ind w:left="170"/>
        <w:rPr>
          <w:kern w:val="0"/>
          <w:lang w:eastAsia="tr-TR"/>
        </w:rPr>
      </w:pPr>
    </w:p>
    <w:p w14:paraId="045A3E0D" w14:textId="016AC873" w:rsidR="008C5DE7" w:rsidRPr="00BF27C4" w:rsidRDefault="008C5DE7" w:rsidP="00BF27C4">
      <w:pPr>
        <w:spacing w:line="276" w:lineRule="auto"/>
        <w:ind w:left="170"/>
        <w:rPr>
          <w:kern w:val="0"/>
          <w:lang w:eastAsia="tr-TR"/>
        </w:rPr>
      </w:pPr>
      <w:r w:rsidRPr="00BF27C4">
        <w:rPr>
          <w:b/>
          <w:kern w:val="0"/>
          <w:lang w:eastAsia="tr-TR"/>
        </w:rPr>
        <w:t>MADDE 25 –</w:t>
      </w:r>
      <w:r w:rsidRPr="00BF27C4">
        <w:rPr>
          <w:kern w:val="0"/>
          <w:lang w:eastAsia="tr-TR"/>
        </w:rPr>
        <w:t> Aynı Yönetmeliğin 26 ncı maddesinin altıncı fıkrasına “İcra ve İflas Kanunu” ibaresinden sonra gelmek üzere “, 21/7/1953 tarihli ve 6183 sayılı Amme Alacaklarının Tahsil Usulü Hakkında Kanun” ibaresi eklenmiş ve aynı maddeye aşağıdaki fıkra eklenmiştir.</w:t>
      </w:r>
    </w:p>
    <w:p w14:paraId="150B26CE" w14:textId="77777777" w:rsidR="008C5DE7" w:rsidRPr="00BF27C4" w:rsidRDefault="008C5DE7" w:rsidP="00BF27C4">
      <w:pPr>
        <w:spacing w:line="276" w:lineRule="auto"/>
        <w:ind w:left="170"/>
        <w:rPr>
          <w:kern w:val="0"/>
          <w:lang w:eastAsia="tr-TR"/>
        </w:rPr>
      </w:pPr>
      <w:r w:rsidRPr="00BF27C4">
        <w:rPr>
          <w:kern w:val="0"/>
          <w:lang w:eastAsia="tr-TR"/>
        </w:rPr>
        <w:t>“(8) Katılımcıların bireysel emeklilik hesabındaki fon paylarına ilişkin tedbir, haciz, iflas, rehin ve benzeri her türlü idari ve adli talepler münhasıran şirketler tarafından yerine getirilir.”</w:t>
      </w:r>
    </w:p>
    <w:p w14:paraId="076974B0" w14:textId="77777777" w:rsidR="00BF27C4" w:rsidRDefault="00BF27C4" w:rsidP="00BF27C4">
      <w:pPr>
        <w:spacing w:line="276" w:lineRule="auto"/>
        <w:ind w:left="170"/>
        <w:rPr>
          <w:kern w:val="0"/>
          <w:lang w:eastAsia="tr-TR"/>
        </w:rPr>
      </w:pPr>
    </w:p>
    <w:p w14:paraId="67DC7B82" w14:textId="0DBC2F26" w:rsidR="008C5DE7" w:rsidRPr="00BF27C4" w:rsidRDefault="008C5DE7" w:rsidP="00BF27C4">
      <w:pPr>
        <w:spacing w:line="276" w:lineRule="auto"/>
        <w:ind w:left="170"/>
        <w:rPr>
          <w:kern w:val="0"/>
          <w:lang w:eastAsia="tr-TR"/>
        </w:rPr>
      </w:pPr>
      <w:r w:rsidRPr="00BF27C4">
        <w:rPr>
          <w:b/>
          <w:kern w:val="0"/>
          <w:lang w:eastAsia="tr-TR"/>
        </w:rPr>
        <w:t>MADDE 26 –</w:t>
      </w:r>
      <w:r w:rsidRPr="00BF27C4">
        <w:rPr>
          <w:kern w:val="0"/>
          <w:lang w:eastAsia="tr-TR"/>
        </w:rPr>
        <w:t> Aynı Yönetmeliğin geçici 1 inci maddesinin birinci fıkrasının son cümlesi, üçüncü ve dördüncü fıkraları yürürlükten kaldırılmıştır.</w:t>
      </w:r>
    </w:p>
    <w:p w14:paraId="7DF54AA6" w14:textId="77777777" w:rsidR="00BF27C4" w:rsidRDefault="00BF27C4" w:rsidP="00BF27C4">
      <w:pPr>
        <w:spacing w:line="276" w:lineRule="auto"/>
        <w:ind w:left="170"/>
        <w:rPr>
          <w:kern w:val="0"/>
          <w:lang w:eastAsia="tr-TR"/>
        </w:rPr>
      </w:pPr>
    </w:p>
    <w:p w14:paraId="2E1082F5" w14:textId="73AE3A08" w:rsidR="008C5DE7" w:rsidRPr="00BF27C4" w:rsidRDefault="008C5DE7" w:rsidP="00BF27C4">
      <w:pPr>
        <w:spacing w:line="276" w:lineRule="auto"/>
        <w:ind w:left="170"/>
        <w:rPr>
          <w:kern w:val="0"/>
          <w:lang w:eastAsia="tr-TR"/>
        </w:rPr>
      </w:pPr>
      <w:r w:rsidRPr="00BF27C4">
        <w:rPr>
          <w:b/>
          <w:kern w:val="0"/>
          <w:lang w:eastAsia="tr-TR"/>
        </w:rPr>
        <w:lastRenderedPageBreak/>
        <w:t>MADDE 28 –</w:t>
      </w:r>
      <w:r w:rsidRPr="00BF27C4">
        <w:rPr>
          <w:kern w:val="0"/>
          <w:lang w:eastAsia="tr-TR"/>
        </w:rPr>
        <w:t> Aynı Yönetmeliğin ekinde yer alan Ek-1, Ek-2, Ek-3 ve Ek-4 ekteki şekilde değiştirilmiştir.</w:t>
      </w:r>
    </w:p>
    <w:p w14:paraId="4BAEF7B6" w14:textId="77777777" w:rsidR="00BF27C4" w:rsidRDefault="00BF27C4" w:rsidP="00BF27C4">
      <w:pPr>
        <w:spacing w:line="276" w:lineRule="auto"/>
        <w:ind w:left="170"/>
        <w:rPr>
          <w:kern w:val="0"/>
          <w:lang w:eastAsia="tr-TR"/>
        </w:rPr>
      </w:pPr>
    </w:p>
    <w:p w14:paraId="4A7CBE1B" w14:textId="463DCB59" w:rsidR="008C5DE7" w:rsidRPr="00BF27C4" w:rsidRDefault="008C5DE7" w:rsidP="00BF27C4">
      <w:pPr>
        <w:spacing w:line="276" w:lineRule="auto"/>
        <w:ind w:left="170"/>
        <w:rPr>
          <w:kern w:val="0"/>
          <w:lang w:eastAsia="tr-TR"/>
        </w:rPr>
      </w:pPr>
      <w:r w:rsidRPr="00BF27C4">
        <w:rPr>
          <w:b/>
          <w:kern w:val="0"/>
          <w:lang w:eastAsia="tr-TR"/>
        </w:rPr>
        <w:t>MADDE 29 –</w:t>
      </w:r>
      <w:r w:rsidRPr="00BF27C4">
        <w:rPr>
          <w:kern w:val="0"/>
          <w:lang w:eastAsia="tr-TR"/>
        </w:rPr>
        <w:t> Bu Yönetmelik 1/1/2017 tarihinde yürürlüğe girer.</w:t>
      </w:r>
    </w:p>
    <w:p w14:paraId="51F0F9F5" w14:textId="77777777" w:rsidR="00BF27C4" w:rsidRDefault="00BF27C4" w:rsidP="00BF27C4">
      <w:pPr>
        <w:spacing w:line="276" w:lineRule="auto"/>
        <w:ind w:left="170"/>
        <w:rPr>
          <w:kern w:val="0"/>
          <w:lang w:eastAsia="tr-TR"/>
        </w:rPr>
      </w:pPr>
    </w:p>
    <w:p w14:paraId="2E95E821" w14:textId="6B7CF1CB" w:rsidR="008C5DE7" w:rsidRPr="00BF27C4" w:rsidRDefault="008C5DE7" w:rsidP="00AD39AC">
      <w:pPr>
        <w:spacing w:line="276" w:lineRule="auto"/>
        <w:ind w:left="170"/>
        <w:rPr>
          <w:kern w:val="0"/>
          <w:lang w:eastAsia="tr-TR"/>
        </w:rPr>
      </w:pPr>
      <w:r w:rsidRPr="00BF27C4">
        <w:rPr>
          <w:b/>
          <w:kern w:val="0"/>
          <w:lang w:eastAsia="tr-TR"/>
        </w:rPr>
        <w:t>MAD</w:t>
      </w:r>
      <w:bookmarkStart w:id="1" w:name="_GoBack"/>
      <w:bookmarkEnd w:id="1"/>
      <w:r w:rsidRPr="00BF27C4">
        <w:rPr>
          <w:b/>
          <w:kern w:val="0"/>
          <w:lang w:eastAsia="tr-TR"/>
        </w:rPr>
        <w:t>DE 30 –</w:t>
      </w:r>
      <w:r w:rsidRPr="00BF27C4">
        <w:rPr>
          <w:kern w:val="0"/>
          <w:lang w:eastAsia="tr-TR"/>
        </w:rPr>
        <w:t> Bu Yönetmelik hükümlerini Hazine Müsteşarlığının bağlı olduğu Bakan yürütür.</w:t>
      </w:r>
    </w:p>
    <w:p w14:paraId="19516B7D" w14:textId="77777777" w:rsidR="008C5DE7" w:rsidRPr="008C5DE7" w:rsidRDefault="008C5DE7" w:rsidP="00BF27C4">
      <w:pPr>
        <w:spacing w:line="276" w:lineRule="auto"/>
        <w:ind w:left="170"/>
        <w:rPr>
          <w:kern w:val="0"/>
          <w:lang w:eastAsia="tr-TR"/>
        </w:rPr>
      </w:pPr>
      <w:r w:rsidRPr="008C5DE7">
        <w:rPr>
          <w:kern w:val="0"/>
          <w:lang w:eastAsia="tr-TR"/>
        </w:rPr>
        <w:t> </w:t>
      </w:r>
    </w:p>
    <w:p w14:paraId="7C829770" w14:textId="77777777" w:rsidR="008C5DE7" w:rsidRPr="00BF27C4" w:rsidRDefault="008C5DE7" w:rsidP="00BF27C4">
      <w:pPr>
        <w:spacing w:line="276" w:lineRule="auto"/>
        <w:ind w:left="170"/>
        <w:rPr>
          <w:kern w:val="0"/>
          <w:lang w:eastAsia="tr-TR"/>
        </w:rPr>
      </w:pPr>
    </w:p>
    <w:sectPr w:rsidR="008C5DE7" w:rsidRPr="00BF27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9F078" w14:textId="77777777" w:rsidR="008C5DE7" w:rsidRDefault="008C5DE7" w:rsidP="008C5DE7">
      <w:r>
        <w:separator/>
      </w:r>
    </w:p>
  </w:endnote>
  <w:endnote w:type="continuationSeparator" w:id="0">
    <w:p w14:paraId="07B0A3DC" w14:textId="77777777" w:rsidR="008C5DE7" w:rsidRDefault="008C5DE7" w:rsidP="008C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F922" w14:textId="55800ADC" w:rsidR="00AD39AC" w:rsidRPr="0058428D" w:rsidRDefault="0058428D" w:rsidP="0058428D">
    <w:pPr>
      <w:pStyle w:val="AltBilgi"/>
      <w:jc w:val="left"/>
    </w:pPr>
    <w:fldSimple w:instr=" DOCPROPERTY bjFooterEvenPage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3838" w14:textId="10F90B69" w:rsidR="00AD39AC" w:rsidRPr="0058428D" w:rsidRDefault="0058428D" w:rsidP="0058428D">
    <w:pPr>
      <w:pStyle w:val="AltBilgi"/>
      <w:jc w:val="left"/>
    </w:pPr>
    <w:fldSimple w:instr=" DOCPROPERTY bjFooterBoth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E53B" w14:textId="119EA6D1" w:rsidR="00AD39AC" w:rsidRPr="0058428D" w:rsidRDefault="0058428D" w:rsidP="0058428D">
    <w:pPr>
      <w:pStyle w:val="AltBilgi"/>
      <w:jc w:val="left"/>
    </w:pPr>
    <w:fldSimple w:instr=" DOCPROPERTY bjFooterFirstPage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B63D" w14:textId="77777777" w:rsidR="008C5DE7" w:rsidRDefault="008C5DE7" w:rsidP="008C5DE7">
      <w:r>
        <w:separator/>
      </w:r>
    </w:p>
  </w:footnote>
  <w:footnote w:type="continuationSeparator" w:id="0">
    <w:p w14:paraId="7A32342B" w14:textId="77777777" w:rsidR="008C5DE7" w:rsidRDefault="008C5DE7" w:rsidP="008C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8A01A" w14:textId="77777777" w:rsidR="00AD39AC" w:rsidRDefault="00AD39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B274" w14:textId="77777777" w:rsidR="00AD39AC" w:rsidRDefault="00AD39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71AC" w14:textId="77777777" w:rsidR="00AD39AC" w:rsidRDefault="00AD39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54"/>
    <w:rsid w:val="00285A54"/>
    <w:rsid w:val="0058428D"/>
    <w:rsid w:val="00626E7B"/>
    <w:rsid w:val="008C5DE7"/>
    <w:rsid w:val="00AD39AC"/>
    <w:rsid w:val="00BF2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C2E90"/>
  <w15:chartTrackingRefBased/>
  <w15:docId w15:val="{A47F770E-A31A-44B8-9889-DBDBF060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DE7"/>
    <w:pPr>
      <w:spacing w:after="0" w:line="240" w:lineRule="auto"/>
      <w:jc w:val="both"/>
    </w:pPr>
    <w:rPr>
      <w:rFonts w:ascii="Arial" w:hAnsi="Arial" w:cs="Arial"/>
      <w:color w:val="000000"/>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5DE7"/>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balk11pt">
    <w:name w:val="balk11pt"/>
    <w:basedOn w:val="Normal"/>
    <w:rsid w:val="008C5DE7"/>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ortabalkbold">
    <w:name w:val="ortabalkbold"/>
    <w:basedOn w:val="Normal"/>
    <w:rsid w:val="008C5DE7"/>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
    <w:name w:val="metin"/>
    <w:basedOn w:val="Normal"/>
    <w:rsid w:val="008C5DE7"/>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3-normalyaz">
    <w:name w:val="3-normalyaz"/>
    <w:basedOn w:val="Normal"/>
    <w:rsid w:val="008C5DE7"/>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styleId="Kpr">
    <w:name w:val="Hyperlink"/>
    <w:basedOn w:val="VarsaylanParagrafYazTipi"/>
    <w:uiPriority w:val="99"/>
    <w:semiHidden/>
    <w:unhideWhenUsed/>
    <w:rsid w:val="008C5DE7"/>
    <w:rPr>
      <w:color w:val="0000FF"/>
      <w:u w:val="single"/>
    </w:rPr>
  </w:style>
  <w:style w:type="paragraph" w:styleId="stBilgi">
    <w:name w:val="header"/>
    <w:basedOn w:val="Normal"/>
    <w:link w:val="stBilgiChar"/>
    <w:uiPriority w:val="99"/>
    <w:unhideWhenUsed/>
    <w:rsid w:val="00AD39AC"/>
    <w:pPr>
      <w:tabs>
        <w:tab w:val="center" w:pos="4536"/>
        <w:tab w:val="right" w:pos="9072"/>
      </w:tabs>
    </w:pPr>
  </w:style>
  <w:style w:type="character" w:customStyle="1" w:styleId="stBilgiChar">
    <w:name w:val="Üst Bilgi Char"/>
    <w:basedOn w:val="VarsaylanParagrafYazTipi"/>
    <w:link w:val="stBilgi"/>
    <w:uiPriority w:val="99"/>
    <w:rsid w:val="00AD39AC"/>
    <w:rPr>
      <w:rFonts w:ascii="Arial" w:hAnsi="Arial" w:cs="Arial"/>
      <w:color w:val="000000"/>
      <w:kern w:val="16"/>
      <w:sz w:val="20"/>
      <w:szCs w:val="20"/>
    </w:rPr>
  </w:style>
  <w:style w:type="paragraph" w:styleId="AltBilgi">
    <w:name w:val="footer"/>
    <w:basedOn w:val="Normal"/>
    <w:link w:val="AltBilgiChar"/>
    <w:uiPriority w:val="99"/>
    <w:unhideWhenUsed/>
    <w:rsid w:val="00AD39AC"/>
    <w:pPr>
      <w:tabs>
        <w:tab w:val="center" w:pos="4536"/>
        <w:tab w:val="right" w:pos="9072"/>
      </w:tabs>
    </w:pPr>
  </w:style>
  <w:style w:type="character" w:customStyle="1" w:styleId="AltBilgiChar">
    <w:name w:val="Alt Bilgi Char"/>
    <w:basedOn w:val="VarsaylanParagrafYazTipi"/>
    <w:link w:val="AltBilgi"/>
    <w:uiPriority w:val="99"/>
    <w:rsid w:val="00AD39AC"/>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859">
      <w:bodyDiv w:val="1"/>
      <w:marLeft w:val="0"/>
      <w:marRight w:val="0"/>
      <w:marTop w:val="0"/>
      <w:marBottom w:val="0"/>
      <w:divBdr>
        <w:top w:val="none" w:sz="0" w:space="0" w:color="auto"/>
        <w:left w:val="none" w:sz="0" w:space="0" w:color="auto"/>
        <w:bottom w:val="none" w:sz="0" w:space="0" w:color="auto"/>
        <w:right w:val="none" w:sz="0" w:space="0" w:color="auto"/>
      </w:divBdr>
    </w:div>
    <w:div w:id="3303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6BA4D4A2-9F89-4959-AD2E-D72B1237A8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7767</Words>
  <Characters>44274</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51938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2023-05-12T13:13:00Z</cp:lastPrinted>
  <dcterms:created xsi:type="dcterms:W3CDTF">2023-05-12T12:49:00Z</dcterms:created>
  <dcterms:modified xsi:type="dcterms:W3CDTF">2023-05-12T13:14:00Z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7a9a2d26-5d5c-4071-b5f2-60189dd55e31</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