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4693" w14:textId="55BA6000" w:rsidR="009A5F88" w:rsidRPr="00443B8D" w:rsidRDefault="00517D25" w:rsidP="009A5F88">
      <w:pPr>
        <w:tabs>
          <w:tab w:val="left" w:pos="8288"/>
        </w:tabs>
        <w:spacing w:line="276" w:lineRule="auto"/>
        <w:jc w:val="right"/>
        <w:rPr>
          <w:rFonts w:ascii="Arial" w:hAnsi="Arial" w:cs="Arial"/>
          <w:spacing w:val="3"/>
          <w:shd w:val="clear" w:color="auto" w:fill="FFFFFF"/>
        </w:rPr>
      </w:pPr>
      <w:r w:rsidRPr="00443B8D">
        <w:rPr>
          <w:rFonts w:ascii="Arial" w:hAnsi="Arial" w:cs="Arial"/>
          <w:spacing w:val="3"/>
          <w:shd w:val="clear" w:color="auto" w:fill="FFFFFF"/>
        </w:rPr>
        <w:t>27/05</w:t>
      </w:r>
      <w:r w:rsidR="00A235AA" w:rsidRPr="00443B8D">
        <w:rPr>
          <w:rFonts w:ascii="Arial" w:hAnsi="Arial" w:cs="Arial"/>
          <w:spacing w:val="3"/>
          <w:shd w:val="clear" w:color="auto" w:fill="FFFFFF"/>
        </w:rPr>
        <w:t>/</w:t>
      </w:r>
      <w:r w:rsidR="009B4098" w:rsidRPr="00443B8D">
        <w:rPr>
          <w:rFonts w:ascii="Arial" w:hAnsi="Arial" w:cs="Arial"/>
          <w:spacing w:val="3"/>
          <w:shd w:val="clear" w:color="auto" w:fill="FFFFFF"/>
        </w:rPr>
        <w:t>2022</w:t>
      </w:r>
    </w:p>
    <w:p w14:paraId="12A22FA0" w14:textId="77777777" w:rsidR="009A5F88" w:rsidRPr="00443B8D" w:rsidRDefault="009A5F88" w:rsidP="009A5F88">
      <w:pPr>
        <w:spacing w:line="276" w:lineRule="auto"/>
        <w:jc w:val="both"/>
        <w:rPr>
          <w:rFonts w:ascii="Arial" w:hAnsi="Arial" w:cs="Arial"/>
          <w:spacing w:val="3"/>
          <w:shd w:val="clear" w:color="auto" w:fill="FFFFFF"/>
        </w:rPr>
      </w:pPr>
      <w:r w:rsidRPr="00443B8D">
        <w:rPr>
          <w:rFonts w:ascii="Arial" w:hAnsi="Arial" w:cs="Arial"/>
          <w:spacing w:val="3"/>
          <w:shd w:val="clear" w:color="auto" w:fill="FFFFFF"/>
        </w:rPr>
        <w:t>Sigortacılık ve Özel Emeklilik Düzenleme ve Denetleme Kurumundan</w:t>
      </w:r>
    </w:p>
    <w:p w14:paraId="7309C5C5" w14:textId="77777777" w:rsidR="009A5F88" w:rsidRPr="00443B8D" w:rsidRDefault="009A5F88" w:rsidP="009A5F88">
      <w:pPr>
        <w:spacing w:line="276" w:lineRule="auto"/>
        <w:jc w:val="both"/>
        <w:rPr>
          <w:rFonts w:ascii="Arial" w:hAnsi="Arial" w:cs="Arial"/>
          <w:b/>
          <w:spacing w:val="3"/>
          <w:shd w:val="clear" w:color="auto" w:fill="FFFFFF"/>
        </w:rPr>
      </w:pPr>
    </w:p>
    <w:p w14:paraId="58F4FCB1" w14:textId="338E3B9F" w:rsidR="009A5F88" w:rsidRPr="00443B8D" w:rsidRDefault="009B4098" w:rsidP="00A8200D">
      <w:pPr>
        <w:spacing w:after="0" w:line="240" w:lineRule="auto"/>
        <w:jc w:val="center"/>
        <w:rPr>
          <w:rFonts w:ascii="Arial" w:hAnsi="Arial" w:cs="Arial"/>
          <w:b/>
          <w:spacing w:val="3"/>
          <w:shd w:val="clear" w:color="auto" w:fill="FFFFFF"/>
        </w:rPr>
      </w:pPr>
      <w:r w:rsidRPr="00443B8D">
        <w:rPr>
          <w:rFonts w:ascii="Arial" w:hAnsi="Arial" w:cs="Arial"/>
          <w:b/>
          <w:spacing w:val="3"/>
          <w:shd w:val="clear" w:color="auto" w:fill="FFFFFF"/>
        </w:rPr>
        <w:t>SİGORTACILIK VE ÖZEL EMEKLİLİK SEKTÖRLERİNDE İÇ SİSTEMLERE DAİR YÖNETMELİĞİN</w:t>
      </w:r>
      <w:r w:rsidR="009A5F88" w:rsidRPr="00443B8D">
        <w:rPr>
          <w:rFonts w:ascii="Arial" w:hAnsi="Arial" w:cs="Arial"/>
          <w:b/>
          <w:spacing w:val="3"/>
          <w:shd w:val="clear" w:color="auto" w:fill="FFFFFF"/>
        </w:rPr>
        <w:t xml:space="preserve"> BAZI MADDELERİNİN UYGULANMASI HAKKINDA GENELGE </w:t>
      </w:r>
    </w:p>
    <w:p w14:paraId="498F0251" w14:textId="3F88C064" w:rsidR="009A5F88" w:rsidRPr="00443B8D" w:rsidRDefault="009B4098" w:rsidP="00A8200D">
      <w:pPr>
        <w:spacing w:after="0" w:line="240" w:lineRule="auto"/>
        <w:jc w:val="center"/>
        <w:rPr>
          <w:rFonts w:ascii="Arial" w:hAnsi="Arial" w:cs="Arial"/>
          <w:b/>
          <w:spacing w:val="3"/>
          <w:shd w:val="clear" w:color="auto" w:fill="FFFFFF"/>
        </w:rPr>
      </w:pPr>
      <w:r w:rsidRPr="00443B8D">
        <w:rPr>
          <w:rFonts w:ascii="Arial" w:hAnsi="Arial" w:cs="Arial"/>
          <w:b/>
          <w:spacing w:val="3"/>
          <w:shd w:val="clear" w:color="auto" w:fill="FFFFFF"/>
        </w:rPr>
        <w:t>(</w:t>
      </w:r>
      <w:r w:rsidR="005F715B" w:rsidRPr="00443B8D">
        <w:rPr>
          <w:rFonts w:ascii="Arial" w:hAnsi="Arial" w:cs="Arial"/>
          <w:b/>
          <w:spacing w:val="3"/>
          <w:shd w:val="clear" w:color="auto" w:fill="FFFFFF"/>
        </w:rPr>
        <w:t>16</w:t>
      </w:r>
      <w:r w:rsidRPr="00443B8D">
        <w:rPr>
          <w:rFonts w:ascii="Arial" w:hAnsi="Arial" w:cs="Arial"/>
          <w:b/>
          <w:spacing w:val="3"/>
          <w:shd w:val="clear" w:color="auto" w:fill="FFFFFF"/>
        </w:rPr>
        <w:t>/2022</w:t>
      </w:r>
      <w:r w:rsidR="009A5F88" w:rsidRPr="00443B8D">
        <w:rPr>
          <w:rFonts w:ascii="Arial" w:hAnsi="Arial" w:cs="Arial"/>
          <w:b/>
          <w:spacing w:val="3"/>
          <w:shd w:val="clear" w:color="auto" w:fill="FFFFFF"/>
        </w:rPr>
        <w:t xml:space="preserve">) </w:t>
      </w:r>
    </w:p>
    <w:p w14:paraId="0E58CC79" w14:textId="77777777" w:rsidR="009A5F88" w:rsidRPr="00443B8D" w:rsidRDefault="009A5F88" w:rsidP="00A8200D">
      <w:pPr>
        <w:spacing w:after="0" w:line="240" w:lineRule="auto"/>
        <w:jc w:val="both"/>
        <w:rPr>
          <w:rFonts w:ascii="Arial" w:hAnsi="Arial" w:cs="Arial"/>
          <w:spacing w:val="3"/>
          <w:shd w:val="clear" w:color="auto" w:fill="FFFFFF"/>
        </w:rPr>
      </w:pPr>
    </w:p>
    <w:p w14:paraId="7FA8F8C6" w14:textId="47FBDD85" w:rsidR="009A5F88" w:rsidRPr="00443B8D" w:rsidRDefault="00E918AC" w:rsidP="00385401">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25/11/2021 tarihli ve 31670 sayılı Resmî Gazete’de yayınlanan</w:t>
      </w:r>
      <w:r w:rsidR="009A5F88" w:rsidRPr="00443B8D">
        <w:rPr>
          <w:rFonts w:ascii="Arial" w:hAnsi="Arial" w:cs="Arial"/>
          <w:spacing w:val="3"/>
          <w:shd w:val="clear" w:color="auto" w:fill="FFFFFF"/>
        </w:rPr>
        <w:t xml:space="preserve"> </w:t>
      </w:r>
      <w:r w:rsidRPr="00443B8D">
        <w:rPr>
          <w:rFonts w:ascii="Arial" w:hAnsi="Arial" w:cs="Arial"/>
          <w:spacing w:val="3"/>
          <w:shd w:val="clear" w:color="auto" w:fill="FFFFFF"/>
        </w:rPr>
        <w:t xml:space="preserve">Sigortacılık ve Özel Emeklilik Sektörlerinde İç Sistemlere Dair Yönetmeliğin (Yönetmelik) </w:t>
      </w:r>
      <w:r w:rsidR="009A5F88" w:rsidRPr="00443B8D">
        <w:rPr>
          <w:rFonts w:ascii="Arial" w:hAnsi="Arial" w:cs="Arial"/>
          <w:spacing w:val="3"/>
          <w:shd w:val="clear" w:color="auto" w:fill="FFFFFF"/>
        </w:rPr>
        <w:t>bazı maddelerinin uygulanmasında aşağıdaki hususlar dikkate alın</w:t>
      </w:r>
      <w:r w:rsidR="00A235AA" w:rsidRPr="00443B8D">
        <w:rPr>
          <w:rFonts w:ascii="Arial" w:hAnsi="Arial" w:cs="Arial"/>
          <w:spacing w:val="3"/>
          <w:shd w:val="clear" w:color="auto" w:fill="FFFFFF"/>
        </w:rPr>
        <w:t>ır.</w:t>
      </w:r>
    </w:p>
    <w:p w14:paraId="246E2277" w14:textId="77777777" w:rsidR="00C9308D" w:rsidRPr="00443B8D" w:rsidRDefault="00C9308D" w:rsidP="00385401">
      <w:pPr>
        <w:spacing w:after="0" w:line="276" w:lineRule="auto"/>
        <w:ind w:firstLine="567"/>
        <w:jc w:val="both"/>
        <w:rPr>
          <w:rFonts w:ascii="Arial" w:hAnsi="Arial" w:cs="Arial"/>
          <w:spacing w:val="3"/>
          <w:shd w:val="clear" w:color="auto" w:fill="FFFFFF"/>
        </w:rPr>
      </w:pPr>
    </w:p>
    <w:p w14:paraId="105CB453" w14:textId="77777777" w:rsidR="00E17A18" w:rsidRPr="00443B8D" w:rsidRDefault="00E17A18" w:rsidP="00165E70">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İç Sistemlerin Kapsamı</w:t>
      </w:r>
    </w:p>
    <w:p w14:paraId="4F7E994F" w14:textId="6119CEDE" w:rsidR="00E17A18" w:rsidRPr="00443B8D" w:rsidRDefault="00A95DC4" w:rsidP="00E17A18">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1</w:t>
      </w:r>
      <w:r w:rsidR="00E17A18" w:rsidRPr="00443B8D">
        <w:rPr>
          <w:rFonts w:ascii="Arial" w:hAnsi="Arial" w:cs="Arial"/>
          <w:b/>
          <w:spacing w:val="3"/>
          <w:shd w:val="clear" w:color="auto" w:fill="FFFFFF"/>
        </w:rPr>
        <w:t>–</w:t>
      </w:r>
      <w:r w:rsidR="00E17A18" w:rsidRPr="00443B8D">
        <w:rPr>
          <w:rFonts w:ascii="Arial" w:hAnsi="Arial" w:cs="Arial"/>
          <w:spacing w:val="3"/>
          <w:shd w:val="clear" w:color="auto" w:fill="FFFFFF"/>
        </w:rPr>
        <w:t xml:space="preserve"> (1) Yönetmeliğin </w:t>
      </w:r>
      <w:r w:rsidR="00695F7E" w:rsidRPr="00443B8D">
        <w:rPr>
          <w:rFonts w:ascii="Arial" w:hAnsi="Arial" w:cs="Arial"/>
          <w:spacing w:val="3"/>
          <w:shd w:val="clear" w:color="auto" w:fill="FFFFFF"/>
        </w:rPr>
        <w:t>“</w:t>
      </w:r>
      <w:r w:rsidR="00E17A18" w:rsidRPr="00443B8D">
        <w:rPr>
          <w:rFonts w:ascii="Arial" w:hAnsi="Arial" w:cs="Arial"/>
          <w:spacing w:val="3"/>
          <w:shd w:val="clear" w:color="auto" w:fill="FFFFFF"/>
        </w:rPr>
        <w:t>Tanımlar</w:t>
      </w:r>
      <w:r w:rsidR="00695F7E" w:rsidRPr="00443B8D">
        <w:rPr>
          <w:rFonts w:ascii="Arial" w:hAnsi="Arial" w:cs="Arial"/>
          <w:spacing w:val="3"/>
          <w:shd w:val="clear" w:color="auto" w:fill="FFFFFF"/>
        </w:rPr>
        <w:t>”</w:t>
      </w:r>
      <w:r w:rsidR="00E17A18" w:rsidRPr="00443B8D">
        <w:rPr>
          <w:rFonts w:ascii="Arial" w:hAnsi="Arial" w:cs="Arial"/>
          <w:spacing w:val="3"/>
          <w:shd w:val="clear" w:color="auto" w:fill="FFFFFF"/>
        </w:rPr>
        <w:t xml:space="preserve"> başlıklı 3 üncü maddesinde belirtilen sigorta grubu ve finansal grup tanımları, </w:t>
      </w:r>
      <w:r w:rsidR="00E17A18" w:rsidRPr="00443B8D">
        <w:rPr>
          <w:rFonts w:ascii="Arial" w:hAnsi="Arial" w:cs="Arial"/>
          <w:spacing w:val="3"/>
          <w:u w:val="single"/>
          <w:shd w:val="clear" w:color="auto" w:fill="FFFFFF"/>
        </w:rPr>
        <w:t>Türkiye’de faaliyet gösteren</w:t>
      </w:r>
      <w:r w:rsidR="00E17A18" w:rsidRPr="00443B8D">
        <w:rPr>
          <w:rFonts w:ascii="Arial" w:hAnsi="Arial" w:cs="Arial"/>
          <w:spacing w:val="3"/>
          <w:shd w:val="clear" w:color="auto" w:fill="FFFFFF"/>
        </w:rPr>
        <w:t xml:space="preserve"> sigorta, reasürans ve emeklilik şirketleri ile </w:t>
      </w:r>
      <w:r w:rsidR="00E17A18" w:rsidRPr="00443B8D">
        <w:rPr>
          <w:rFonts w:ascii="Arial" w:hAnsi="Arial" w:cs="Arial"/>
          <w:spacing w:val="3"/>
          <w:u w:val="single"/>
          <w:shd w:val="clear" w:color="auto" w:fill="FFFFFF"/>
        </w:rPr>
        <w:t>Türkiye’de faaliyet gösteren</w:t>
      </w:r>
      <w:r w:rsidR="00E17A18" w:rsidRPr="00443B8D">
        <w:rPr>
          <w:rFonts w:ascii="Arial" w:hAnsi="Arial" w:cs="Arial"/>
          <w:spacing w:val="3"/>
          <w:shd w:val="clear" w:color="auto" w:fill="FFFFFF"/>
        </w:rPr>
        <w:t xml:space="preserve"> finansal kuruluşları kapsamaktadır. </w:t>
      </w:r>
    </w:p>
    <w:p w14:paraId="494C1A06" w14:textId="665E3015" w:rsidR="00C9308D" w:rsidRPr="00443B8D" w:rsidRDefault="00E17A18" w:rsidP="00D2749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(2) </w:t>
      </w:r>
      <w:r w:rsidR="00695F7E" w:rsidRPr="00443B8D">
        <w:rPr>
          <w:rFonts w:ascii="Arial" w:hAnsi="Arial" w:cs="Arial"/>
          <w:spacing w:val="3"/>
          <w:shd w:val="clear" w:color="auto" w:fill="FFFFFF"/>
        </w:rPr>
        <w:t>İ</w:t>
      </w:r>
      <w:r w:rsidR="00790450" w:rsidRPr="00443B8D">
        <w:rPr>
          <w:rFonts w:ascii="Arial" w:hAnsi="Arial" w:cs="Arial"/>
          <w:spacing w:val="3"/>
          <w:shd w:val="clear" w:color="auto" w:fill="FFFFFF"/>
        </w:rPr>
        <w:t xml:space="preserve">şletmelerin </w:t>
      </w:r>
      <w:r w:rsidR="00695F7E" w:rsidRPr="00443B8D">
        <w:rPr>
          <w:rFonts w:ascii="Arial" w:hAnsi="Arial" w:cs="Arial"/>
          <w:spacing w:val="3"/>
          <w:shd w:val="clear" w:color="auto" w:fill="FFFFFF"/>
        </w:rPr>
        <w:t xml:space="preserve">kendi </w:t>
      </w:r>
      <w:r w:rsidRPr="00443B8D">
        <w:rPr>
          <w:rFonts w:ascii="Arial" w:hAnsi="Arial" w:cs="Arial"/>
          <w:spacing w:val="3"/>
          <w:shd w:val="clear" w:color="auto" w:fill="FFFFFF"/>
        </w:rPr>
        <w:t>riskleri</w:t>
      </w:r>
      <w:r w:rsidR="00790450" w:rsidRPr="00443B8D">
        <w:rPr>
          <w:rFonts w:ascii="Arial" w:hAnsi="Arial" w:cs="Arial"/>
          <w:spacing w:val="3"/>
          <w:shd w:val="clear" w:color="auto" w:fill="FFFFFF"/>
        </w:rPr>
        <w:t>nin</w:t>
      </w:r>
      <w:r w:rsidRPr="00443B8D">
        <w:rPr>
          <w:rFonts w:ascii="Arial" w:hAnsi="Arial" w:cs="Arial"/>
          <w:spacing w:val="3"/>
          <w:shd w:val="clear" w:color="auto" w:fill="FFFFFF"/>
        </w:rPr>
        <w:t xml:space="preserve"> yanı sıra kontrol gücünü elinde bulundurduğu k</w:t>
      </w:r>
      <w:r w:rsidR="00276EFC" w:rsidRPr="00443B8D">
        <w:rPr>
          <w:rFonts w:ascii="Arial" w:hAnsi="Arial" w:cs="Arial"/>
          <w:spacing w:val="3"/>
          <w:shd w:val="clear" w:color="auto" w:fill="FFFFFF"/>
        </w:rPr>
        <w:t>onsolidasyona tabi ortaklıklar</w:t>
      </w:r>
      <w:r w:rsidRPr="00443B8D">
        <w:rPr>
          <w:rFonts w:ascii="Arial" w:hAnsi="Arial" w:cs="Arial"/>
          <w:spacing w:val="3"/>
          <w:shd w:val="clear" w:color="auto" w:fill="FFFFFF"/>
        </w:rPr>
        <w:t>dan kaynaklı risklerin</w:t>
      </w:r>
      <w:r w:rsidR="00407C5E" w:rsidRPr="00443B8D">
        <w:rPr>
          <w:rFonts w:ascii="Arial" w:hAnsi="Arial" w:cs="Arial"/>
          <w:spacing w:val="3"/>
          <w:shd w:val="clear" w:color="auto" w:fill="FFFFFF"/>
        </w:rPr>
        <w:t xml:space="preserve"> de</w:t>
      </w:r>
      <w:r w:rsidRPr="00443B8D">
        <w:rPr>
          <w:rFonts w:ascii="Arial" w:hAnsi="Arial" w:cs="Arial"/>
          <w:spacing w:val="3"/>
          <w:shd w:val="clear" w:color="auto" w:fill="FFFFFF"/>
        </w:rPr>
        <w:t xml:space="preserve"> şirket üzerindeki etkisi nedeniyle, konsolidasyona tabi ortaklığın yurtiçinde veya yurtdışında kurulmuş olmasına bakılmaksızın şirket iç sistemlerinin tüm konsolidasyona tabi ortaklıkları kapsayacak şekilde kurulması gerekmektedir. </w:t>
      </w:r>
    </w:p>
    <w:p w14:paraId="46677790" w14:textId="77777777" w:rsidR="00D2749D" w:rsidRPr="00443B8D" w:rsidRDefault="00D2749D" w:rsidP="00D2749D">
      <w:pPr>
        <w:spacing w:after="0" w:line="276" w:lineRule="auto"/>
        <w:ind w:firstLine="567"/>
        <w:jc w:val="both"/>
        <w:rPr>
          <w:rFonts w:ascii="Arial" w:hAnsi="Arial" w:cs="Arial"/>
          <w:spacing w:val="3"/>
          <w:shd w:val="clear" w:color="auto" w:fill="FFFFFF"/>
        </w:rPr>
      </w:pPr>
    </w:p>
    <w:p w14:paraId="2957857B" w14:textId="302CFF55" w:rsidR="009A5F88" w:rsidRPr="00443B8D" w:rsidRDefault="003761D2" w:rsidP="009A5F88">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Birim Yapılanması</w:t>
      </w:r>
    </w:p>
    <w:p w14:paraId="1DA8999A" w14:textId="778C9EC1" w:rsidR="00385401" w:rsidRPr="00443B8D" w:rsidRDefault="00A95DC4" w:rsidP="00C9308D">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2</w:t>
      </w:r>
      <w:r w:rsidR="009A5F88" w:rsidRPr="00443B8D">
        <w:rPr>
          <w:rFonts w:ascii="Arial" w:hAnsi="Arial" w:cs="Arial"/>
          <w:b/>
          <w:spacing w:val="3"/>
          <w:shd w:val="clear" w:color="auto" w:fill="FFFFFF"/>
        </w:rPr>
        <w:t xml:space="preserve"> </w:t>
      </w:r>
      <w:r w:rsidR="009A5F88" w:rsidRPr="00443B8D">
        <w:rPr>
          <w:rFonts w:ascii="Arial" w:hAnsi="Arial" w:cs="Arial"/>
          <w:spacing w:val="3"/>
          <w:shd w:val="clear" w:color="auto" w:fill="FFFFFF"/>
        </w:rPr>
        <w:t>– (1)</w:t>
      </w:r>
      <w:r w:rsidR="002512B2" w:rsidRPr="00443B8D">
        <w:rPr>
          <w:rFonts w:ascii="Arial" w:hAnsi="Arial" w:cs="Arial"/>
          <w:spacing w:val="3"/>
          <w:shd w:val="clear" w:color="auto" w:fill="FFFFFF"/>
        </w:rPr>
        <w:t xml:space="preserve"> Yönetmeliğin</w:t>
      </w:r>
      <w:r w:rsidR="009A5F88" w:rsidRPr="00443B8D">
        <w:rPr>
          <w:rFonts w:ascii="Arial" w:hAnsi="Arial" w:cs="Arial"/>
          <w:b/>
          <w:spacing w:val="3"/>
          <w:shd w:val="clear" w:color="auto" w:fill="FFFFFF"/>
        </w:rPr>
        <w:t xml:space="preserve"> </w:t>
      </w:r>
      <w:r w:rsidR="00385401" w:rsidRPr="00443B8D">
        <w:rPr>
          <w:rFonts w:ascii="Arial" w:hAnsi="Arial" w:cs="Arial"/>
          <w:spacing w:val="3"/>
          <w:shd w:val="clear" w:color="auto" w:fill="FFFFFF"/>
        </w:rPr>
        <w:t>“</w:t>
      </w:r>
      <w:r w:rsidR="00F2366D" w:rsidRPr="00443B8D">
        <w:rPr>
          <w:rFonts w:ascii="Arial" w:hAnsi="Arial" w:cs="Arial"/>
          <w:spacing w:val="3"/>
          <w:shd w:val="clear" w:color="auto" w:fill="FFFFFF"/>
        </w:rPr>
        <w:t>İç Sistemlerin Kurulması” başlıklı 4</w:t>
      </w:r>
      <w:r w:rsidR="00385401" w:rsidRPr="00443B8D">
        <w:rPr>
          <w:rFonts w:ascii="Arial" w:hAnsi="Arial" w:cs="Arial"/>
          <w:spacing w:val="3"/>
          <w:shd w:val="clear" w:color="auto" w:fill="FFFFFF"/>
        </w:rPr>
        <w:t xml:space="preserve"> </w:t>
      </w:r>
      <w:r w:rsidR="00F2366D" w:rsidRPr="00443B8D">
        <w:rPr>
          <w:rFonts w:ascii="Arial" w:hAnsi="Arial" w:cs="Arial"/>
          <w:spacing w:val="3"/>
          <w:shd w:val="clear" w:color="auto" w:fill="FFFFFF"/>
        </w:rPr>
        <w:t>üncü</w:t>
      </w:r>
      <w:r w:rsidR="00385401" w:rsidRPr="00443B8D">
        <w:rPr>
          <w:rFonts w:ascii="Arial" w:hAnsi="Arial" w:cs="Arial"/>
          <w:spacing w:val="3"/>
          <w:shd w:val="clear" w:color="auto" w:fill="FFFFFF"/>
        </w:rPr>
        <w:t xml:space="preserve"> madde</w:t>
      </w:r>
      <w:r w:rsidR="00A235AA" w:rsidRPr="00443B8D">
        <w:rPr>
          <w:rFonts w:ascii="Arial" w:hAnsi="Arial" w:cs="Arial"/>
          <w:spacing w:val="3"/>
          <w:shd w:val="clear" w:color="auto" w:fill="FFFFFF"/>
        </w:rPr>
        <w:t>si</w:t>
      </w:r>
      <w:r w:rsidR="00385401" w:rsidRPr="00443B8D">
        <w:rPr>
          <w:rFonts w:ascii="Arial" w:hAnsi="Arial" w:cs="Arial"/>
          <w:spacing w:val="3"/>
          <w:shd w:val="clear" w:color="auto" w:fill="FFFFFF"/>
        </w:rPr>
        <w:t xml:space="preserve"> kapsamında; </w:t>
      </w:r>
      <w:r w:rsidR="00F2366D" w:rsidRPr="00443B8D">
        <w:rPr>
          <w:rFonts w:ascii="Arial" w:hAnsi="Arial" w:cs="Arial"/>
          <w:spacing w:val="3"/>
          <w:shd w:val="clear" w:color="auto" w:fill="FFFFFF"/>
        </w:rPr>
        <w:t xml:space="preserve">iç kontrol, risk yönetimi, aktüerya ve iç denetim birimlerinin birbirinden ayrı olarak münhasır birimler şeklinde kurulması esastır. Bununla birlikte, </w:t>
      </w:r>
      <w:r w:rsidR="00FE5601" w:rsidRPr="00443B8D">
        <w:rPr>
          <w:rFonts w:ascii="Arial" w:hAnsi="Arial" w:cs="Arial"/>
          <w:spacing w:val="3"/>
          <w:shd w:val="clear" w:color="auto" w:fill="FFFFFF"/>
        </w:rPr>
        <w:t>bu maddenin ikinci fıkrasında belirtilen</w:t>
      </w:r>
      <w:r w:rsidR="00D03036" w:rsidRPr="00443B8D">
        <w:rPr>
          <w:rFonts w:ascii="Arial" w:hAnsi="Arial" w:cs="Arial"/>
          <w:spacing w:val="3"/>
          <w:shd w:val="clear" w:color="auto" w:fill="FFFFFF"/>
        </w:rPr>
        <w:t xml:space="preserve"> kriterlerden en az birini</w:t>
      </w:r>
      <w:r w:rsidR="00F2366D" w:rsidRPr="00443B8D">
        <w:rPr>
          <w:rFonts w:ascii="Arial" w:hAnsi="Arial" w:cs="Arial"/>
          <w:spacing w:val="3"/>
          <w:shd w:val="clear" w:color="auto" w:fill="FFFFFF"/>
        </w:rPr>
        <w:t xml:space="preserve"> sağlayan şir</w:t>
      </w:r>
      <w:r w:rsidR="00664D85" w:rsidRPr="00443B8D">
        <w:rPr>
          <w:rFonts w:ascii="Arial" w:hAnsi="Arial" w:cs="Arial"/>
          <w:spacing w:val="3"/>
          <w:shd w:val="clear" w:color="auto" w:fill="FFFFFF"/>
        </w:rPr>
        <w:t>ketler</w:t>
      </w:r>
      <w:r w:rsidR="00181B4E" w:rsidRPr="00443B8D">
        <w:rPr>
          <w:rFonts w:ascii="Arial" w:hAnsi="Arial" w:cs="Arial"/>
          <w:spacing w:val="3"/>
          <w:shd w:val="clear" w:color="auto" w:fill="FFFFFF"/>
        </w:rPr>
        <w:t>in</w:t>
      </w:r>
      <w:r w:rsidR="00101379" w:rsidRPr="00443B8D">
        <w:rPr>
          <w:rFonts w:ascii="Arial" w:hAnsi="Arial" w:cs="Arial"/>
          <w:spacing w:val="3"/>
          <w:shd w:val="clear" w:color="auto" w:fill="FFFFFF"/>
        </w:rPr>
        <w:t xml:space="preserve"> </w:t>
      </w:r>
      <w:r w:rsidR="00664D85" w:rsidRPr="00443B8D">
        <w:rPr>
          <w:rFonts w:ascii="Arial" w:hAnsi="Arial" w:cs="Arial"/>
          <w:spacing w:val="3"/>
          <w:shd w:val="clear" w:color="auto" w:fill="FFFFFF"/>
        </w:rPr>
        <w:t xml:space="preserve">Yönetmelikte tanımlanan </w:t>
      </w:r>
      <w:r w:rsidR="00F2366D" w:rsidRPr="00443B8D">
        <w:rPr>
          <w:rFonts w:ascii="Arial" w:hAnsi="Arial" w:cs="Arial"/>
          <w:spacing w:val="3"/>
          <w:shd w:val="clear" w:color="auto" w:fill="FFFFFF"/>
        </w:rPr>
        <w:t>risk yönetim</w:t>
      </w:r>
      <w:r w:rsidR="00664D85" w:rsidRPr="00443B8D">
        <w:rPr>
          <w:rFonts w:ascii="Arial" w:hAnsi="Arial" w:cs="Arial"/>
          <w:spacing w:val="3"/>
          <w:shd w:val="clear" w:color="auto" w:fill="FFFFFF"/>
        </w:rPr>
        <w:t xml:space="preserve"> birimi</w:t>
      </w:r>
      <w:r w:rsidR="00F2366D" w:rsidRPr="00443B8D">
        <w:rPr>
          <w:rFonts w:ascii="Arial" w:hAnsi="Arial" w:cs="Arial"/>
          <w:spacing w:val="3"/>
          <w:shd w:val="clear" w:color="auto" w:fill="FFFFFF"/>
        </w:rPr>
        <w:t xml:space="preserve"> </w:t>
      </w:r>
      <w:r w:rsidR="00664D85" w:rsidRPr="00443B8D">
        <w:rPr>
          <w:rFonts w:ascii="Arial" w:hAnsi="Arial" w:cs="Arial"/>
          <w:spacing w:val="3"/>
          <w:shd w:val="clear" w:color="auto" w:fill="FFFFFF"/>
        </w:rPr>
        <w:t>il</w:t>
      </w:r>
      <w:r w:rsidR="00F2366D" w:rsidRPr="00443B8D">
        <w:rPr>
          <w:rFonts w:ascii="Arial" w:hAnsi="Arial" w:cs="Arial"/>
          <w:spacing w:val="3"/>
          <w:shd w:val="clear" w:color="auto" w:fill="FFFFFF"/>
        </w:rPr>
        <w:t>e aktüerya birim</w:t>
      </w:r>
      <w:r w:rsidR="00664D85" w:rsidRPr="00443B8D">
        <w:rPr>
          <w:rFonts w:ascii="Arial" w:hAnsi="Arial" w:cs="Arial"/>
          <w:spacing w:val="3"/>
          <w:shd w:val="clear" w:color="auto" w:fill="FFFFFF"/>
        </w:rPr>
        <w:t xml:space="preserve">ini </w:t>
      </w:r>
      <w:r w:rsidR="00A66BAA" w:rsidRPr="00443B8D">
        <w:rPr>
          <w:rFonts w:ascii="Arial" w:hAnsi="Arial" w:cs="Arial"/>
          <w:spacing w:val="3"/>
          <w:shd w:val="clear" w:color="auto" w:fill="FFFFFF"/>
        </w:rPr>
        <w:t>birlikte yapılandırmaları</w:t>
      </w:r>
      <w:r w:rsidR="00D03036" w:rsidRPr="00443B8D">
        <w:rPr>
          <w:rFonts w:ascii="Arial" w:hAnsi="Arial" w:cs="Arial"/>
          <w:spacing w:val="3"/>
          <w:shd w:val="clear" w:color="auto" w:fill="FFFFFF"/>
        </w:rPr>
        <w:t xml:space="preserve"> mümkündür. </w:t>
      </w:r>
      <w:r w:rsidR="00690020" w:rsidRPr="00443B8D">
        <w:rPr>
          <w:rFonts w:ascii="Arial" w:hAnsi="Arial" w:cs="Arial"/>
          <w:spacing w:val="3"/>
          <w:shd w:val="clear" w:color="auto" w:fill="FFFFFF"/>
        </w:rPr>
        <w:t>Aynı şekilde, Doğal Afet Sigortaları Kurumu ve Özel Riskler Yönetim Merkezi hariç</w:t>
      </w:r>
      <w:r w:rsidR="005170D4" w:rsidRPr="00443B8D">
        <w:rPr>
          <w:rFonts w:ascii="Arial" w:hAnsi="Arial" w:cs="Arial"/>
          <w:spacing w:val="3"/>
          <w:shd w:val="clear" w:color="auto" w:fill="FFFFFF"/>
        </w:rPr>
        <w:t xml:space="preserve"> olmak üzere diğer</w:t>
      </w:r>
      <w:r w:rsidR="00690020" w:rsidRPr="00443B8D">
        <w:rPr>
          <w:rFonts w:ascii="Arial" w:hAnsi="Arial" w:cs="Arial"/>
          <w:spacing w:val="3"/>
          <w:shd w:val="clear" w:color="auto" w:fill="FFFFFF"/>
        </w:rPr>
        <w:t xml:space="preserve"> özellikli kuruluşların</w:t>
      </w:r>
      <w:r w:rsidR="00366517" w:rsidRPr="00443B8D">
        <w:rPr>
          <w:rFonts w:ascii="Arial" w:hAnsi="Arial" w:cs="Arial"/>
          <w:spacing w:val="3"/>
          <w:shd w:val="clear" w:color="auto" w:fill="FFFFFF"/>
        </w:rPr>
        <w:t>,</w:t>
      </w:r>
      <w:r w:rsidR="00690020" w:rsidRPr="00443B8D">
        <w:rPr>
          <w:rFonts w:ascii="Arial" w:hAnsi="Arial" w:cs="Arial"/>
          <w:spacing w:val="3"/>
          <w:shd w:val="clear" w:color="auto" w:fill="FFFFFF"/>
        </w:rPr>
        <w:t xml:space="preserve"> iç denetim birimi hariç diğer iç sistem birimleri</w:t>
      </w:r>
      <w:r w:rsidR="005170D4" w:rsidRPr="00443B8D">
        <w:rPr>
          <w:rFonts w:ascii="Arial" w:hAnsi="Arial" w:cs="Arial"/>
          <w:spacing w:val="3"/>
          <w:shd w:val="clear" w:color="auto" w:fill="FFFFFF"/>
        </w:rPr>
        <w:t>ni</w:t>
      </w:r>
      <w:r w:rsidR="00690020" w:rsidRPr="00443B8D">
        <w:rPr>
          <w:rFonts w:ascii="Arial" w:hAnsi="Arial" w:cs="Arial"/>
          <w:spacing w:val="3"/>
          <w:shd w:val="clear" w:color="auto" w:fill="FFFFFF"/>
        </w:rPr>
        <w:t xml:space="preserve"> birlikte yapılandırma</w:t>
      </w:r>
      <w:r w:rsidR="005170D4" w:rsidRPr="00443B8D">
        <w:rPr>
          <w:rFonts w:ascii="Arial" w:hAnsi="Arial" w:cs="Arial"/>
          <w:spacing w:val="3"/>
          <w:shd w:val="clear" w:color="auto" w:fill="FFFFFF"/>
        </w:rPr>
        <w:t>ları</w:t>
      </w:r>
      <w:r w:rsidR="00690020" w:rsidRPr="00443B8D">
        <w:rPr>
          <w:rFonts w:ascii="Arial" w:hAnsi="Arial" w:cs="Arial"/>
          <w:spacing w:val="3"/>
          <w:shd w:val="clear" w:color="auto" w:fill="FFFFFF"/>
        </w:rPr>
        <w:t xml:space="preserve"> mümkündür. </w:t>
      </w:r>
      <w:r w:rsidR="004179EF" w:rsidRPr="00443B8D">
        <w:rPr>
          <w:rFonts w:ascii="Arial" w:hAnsi="Arial" w:cs="Arial"/>
          <w:spacing w:val="3"/>
          <w:shd w:val="clear" w:color="auto" w:fill="FFFFFF"/>
        </w:rPr>
        <w:t>Ancak bu birimlerin birlikte</w:t>
      </w:r>
      <w:r w:rsidR="00A66BAA" w:rsidRPr="00443B8D">
        <w:rPr>
          <w:rFonts w:ascii="Arial" w:hAnsi="Arial" w:cs="Arial"/>
          <w:spacing w:val="3"/>
          <w:shd w:val="clear" w:color="auto" w:fill="FFFFFF"/>
        </w:rPr>
        <w:t xml:space="preserve"> </w:t>
      </w:r>
      <w:r w:rsidR="004179EF" w:rsidRPr="00443B8D">
        <w:rPr>
          <w:rFonts w:ascii="Arial" w:hAnsi="Arial" w:cs="Arial"/>
          <w:spacing w:val="3"/>
          <w:shd w:val="clear" w:color="auto" w:fill="FFFFFF"/>
        </w:rPr>
        <w:t>yapılandırılması halinde, birim</w:t>
      </w:r>
      <w:r w:rsidR="00366517" w:rsidRPr="00443B8D">
        <w:rPr>
          <w:rFonts w:ascii="Arial" w:hAnsi="Arial" w:cs="Arial"/>
          <w:spacing w:val="3"/>
          <w:shd w:val="clear" w:color="auto" w:fill="FFFFFF"/>
        </w:rPr>
        <w:t xml:space="preserve"> içerisinde yürütülecek her bir </w:t>
      </w:r>
      <w:r w:rsidR="004E01FA" w:rsidRPr="00443B8D">
        <w:rPr>
          <w:rFonts w:ascii="Arial" w:hAnsi="Arial" w:cs="Arial"/>
          <w:spacing w:val="3"/>
          <w:shd w:val="clear" w:color="auto" w:fill="FFFFFF"/>
        </w:rPr>
        <w:t xml:space="preserve">iç sistem </w:t>
      </w:r>
      <w:r w:rsidR="004179EF" w:rsidRPr="00443B8D">
        <w:rPr>
          <w:rFonts w:ascii="Arial" w:hAnsi="Arial" w:cs="Arial"/>
          <w:spacing w:val="3"/>
          <w:shd w:val="clear" w:color="auto" w:fill="FFFFFF"/>
        </w:rPr>
        <w:t>fonksiyon</w:t>
      </w:r>
      <w:r w:rsidR="004E01FA" w:rsidRPr="00443B8D">
        <w:rPr>
          <w:rFonts w:ascii="Arial" w:hAnsi="Arial" w:cs="Arial"/>
          <w:spacing w:val="3"/>
          <w:shd w:val="clear" w:color="auto" w:fill="FFFFFF"/>
        </w:rPr>
        <w:t>u</w:t>
      </w:r>
      <w:r w:rsidR="007A37B0" w:rsidRPr="00443B8D">
        <w:rPr>
          <w:rFonts w:ascii="Arial" w:hAnsi="Arial" w:cs="Arial"/>
          <w:spacing w:val="3"/>
          <w:shd w:val="clear" w:color="auto" w:fill="FFFFFF"/>
        </w:rPr>
        <w:t xml:space="preserve"> </w:t>
      </w:r>
      <w:r w:rsidR="004179EF" w:rsidRPr="00443B8D">
        <w:rPr>
          <w:rFonts w:ascii="Arial" w:hAnsi="Arial" w:cs="Arial"/>
          <w:spacing w:val="3"/>
          <w:shd w:val="clear" w:color="auto" w:fill="FFFFFF"/>
        </w:rPr>
        <w:t xml:space="preserve">ayrı ayrı tanımlanır. Yönetmeliğin 53 </w:t>
      </w:r>
      <w:r w:rsidR="00335ADE" w:rsidRPr="00443B8D">
        <w:rPr>
          <w:rFonts w:ascii="Arial" w:hAnsi="Arial" w:cs="Arial"/>
          <w:spacing w:val="3"/>
          <w:shd w:val="clear" w:color="auto" w:fill="FFFFFF"/>
        </w:rPr>
        <w:t>ü</w:t>
      </w:r>
      <w:r w:rsidR="004179EF" w:rsidRPr="00443B8D">
        <w:rPr>
          <w:rFonts w:ascii="Arial" w:hAnsi="Arial" w:cs="Arial"/>
          <w:spacing w:val="3"/>
          <w:shd w:val="clear" w:color="auto" w:fill="FFFFFF"/>
        </w:rPr>
        <w:t>ncü maddesi çerçevesinde Doğal Afet Sigortaları Kurumu ve Özel Riskler Yönetim Merkezi,</w:t>
      </w:r>
      <w:r w:rsidR="00335ADE" w:rsidRPr="00443B8D">
        <w:rPr>
          <w:rFonts w:ascii="Arial" w:hAnsi="Arial" w:cs="Arial"/>
          <w:spacing w:val="3"/>
          <w:shd w:val="clear" w:color="auto" w:fill="FFFFFF"/>
        </w:rPr>
        <w:t xml:space="preserve"> işlevsel görev ayrımını tesis etmek kaydıyla iç kontrol, risk yönetimi ve aktüerya fonksiyonunu, ayrı bir birim kurmaksızın </w:t>
      </w:r>
      <w:r w:rsidR="002F2A16" w:rsidRPr="00443B8D">
        <w:rPr>
          <w:rFonts w:ascii="Arial" w:hAnsi="Arial" w:cs="Arial"/>
          <w:spacing w:val="3"/>
          <w:shd w:val="clear" w:color="auto" w:fill="FFFFFF"/>
        </w:rPr>
        <w:t>işleticisi şirket</w:t>
      </w:r>
      <w:r w:rsidR="00335ADE" w:rsidRPr="00443B8D">
        <w:rPr>
          <w:rFonts w:ascii="Arial" w:hAnsi="Arial" w:cs="Arial"/>
          <w:spacing w:val="3"/>
          <w:shd w:val="clear" w:color="auto" w:fill="FFFFFF"/>
        </w:rPr>
        <w:t xml:space="preserve"> bünye</w:t>
      </w:r>
      <w:r w:rsidR="002F2A16" w:rsidRPr="00443B8D">
        <w:rPr>
          <w:rFonts w:ascii="Arial" w:hAnsi="Arial" w:cs="Arial"/>
          <w:spacing w:val="3"/>
          <w:shd w:val="clear" w:color="auto" w:fill="FFFFFF"/>
        </w:rPr>
        <w:t>sind</w:t>
      </w:r>
      <w:r w:rsidR="00335ADE" w:rsidRPr="00443B8D">
        <w:rPr>
          <w:rFonts w:ascii="Arial" w:hAnsi="Arial" w:cs="Arial"/>
          <w:spacing w:val="3"/>
          <w:shd w:val="clear" w:color="auto" w:fill="FFFFFF"/>
        </w:rPr>
        <w:t>e kuracakları birimler eliyle yürütebilir.</w:t>
      </w:r>
      <w:r w:rsidR="004179EF" w:rsidRPr="00443B8D">
        <w:rPr>
          <w:rFonts w:ascii="Arial" w:hAnsi="Arial" w:cs="Arial"/>
          <w:spacing w:val="3"/>
          <w:shd w:val="clear" w:color="auto" w:fill="FFFFFF"/>
        </w:rPr>
        <w:t xml:space="preserve"> </w:t>
      </w:r>
    </w:p>
    <w:p w14:paraId="68195B38" w14:textId="4ADF9B5F" w:rsidR="009A5F88" w:rsidRPr="00443B8D" w:rsidRDefault="00385401"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(2) </w:t>
      </w:r>
      <w:r w:rsidR="002B6621" w:rsidRPr="00443B8D">
        <w:rPr>
          <w:rFonts w:ascii="Arial" w:hAnsi="Arial" w:cs="Arial"/>
          <w:spacing w:val="3"/>
          <w:shd w:val="clear" w:color="auto" w:fill="FFFFFF"/>
        </w:rPr>
        <w:t>Risk yönetim birimi ile aktüerya birimi aşağıdaki kriterleri sağlayan şirketler tarafından birlikte yapılandır</w:t>
      </w:r>
      <w:r w:rsidR="00A27CC2" w:rsidRPr="00443B8D">
        <w:rPr>
          <w:rFonts w:ascii="Arial" w:hAnsi="Arial" w:cs="Arial"/>
          <w:spacing w:val="3"/>
          <w:shd w:val="clear" w:color="auto" w:fill="FFFFFF"/>
        </w:rPr>
        <w:t>ıl</w:t>
      </w:r>
      <w:r w:rsidR="002B6621" w:rsidRPr="00443B8D">
        <w:rPr>
          <w:rFonts w:ascii="Arial" w:hAnsi="Arial" w:cs="Arial"/>
          <w:spacing w:val="3"/>
          <w:shd w:val="clear" w:color="auto" w:fill="FFFFFF"/>
        </w:rPr>
        <w:t>abilir:</w:t>
      </w:r>
    </w:p>
    <w:p w14:paraId="2FCD6EFA" w14:textId="77777777" w:rsidR="002B6621" w:rsidRPr="00443B8D" w:rsidRDefault="002B6621"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a)Yılsonu finansal tablolarına göre,</w:t>
      </w:r>
    </w:p>
    <w:p w14:paraId="77273B6B" w14:textId="1BA5A4A0" w:rsidR="00772402" w:rsidRPr="00443B8D" w:rsidRDefault="007E3943"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1</w:t>
      </w:r>
      <w:r w:rsidR="00CC27BC" w:rsidRPr="00443B8D">
        <w:rPr>
          <w:rFonts w:ascii="Arial" w:hAnsi="Arial" w:cs="Arial"/>
          <w:spacing w:val="3"/>
          <w:shd w:val="clear" w:color="auto" w:fill="FFFFFF"/>
        </w:rPr>
        <w:t xml:space="preserve">) </w:t>
      </w:r>
      <w:r w:rsidR="00013167" w:rsidRPr="00443B8D">
        <w:rPr>
          <w:rFonts w:ascii="Arial" w:hAnsi="Arial" w:cs="Arial"/>
          <w:spacing w:val="3"/>
          <w:shd w:val="clear" w:color="auto" w:fill="FFFFFF"/>
        </w:rPr>
        <w:t>S</w:t>
      </w:r>
      <w:r w:rsidR="002B6621" w:rsidRPr="00443B8D">
        <w:rPr>
          <w:rFonts w:ascii="Arial" w:hAnsi="Arial" w:cs="Arial"/>
          <w:spacing w:val="3"/>
          <w:shd w:val="clear" w:color="auto" w:fill="FFFFFF"/>
        </w:rPr>
        <w:t>on üç yıllık</w:t>
      </w:r>
      <w:r w:rsidR="00013167" w:rsidRPr="00443B8D">
        <w:rPr>
          <w:rFonts w:ascii="Arial" w:hAnsi="Arial" w:cs="Arial"/>
          <w:spacing w:val="3"/>
          <w:shd w:val="clear" w:color="auto" w:fill="FFFFFF"/>
        </w:rPr>
        <w:t xml:space="preserve"> prim üretim ortalaması</w:t>
      </w:r>
      <w:r w:rsidR="003908C0" w:rsidRPr="00443B8D">
        <w:rPr>
          <w:rFonts w:ascii="Arial" w:hAnsi="Arial" w:cs="Arial"/>
          <w:spacing w:val="3"/>
          <w:shd w:val="clear" w:color="auto" w:fill="FFFFFF"/>
        </w:rPr>
        <w:t>,</w:t>
      </w:r>
      <w:r w:rsidR="00013167" w:rsidRPr="00443B8D">
        <w:rPr>
          <w:rFonts w:ascii="Arial" w:hAnsi="Arial" w:cs="Arial"/>
          <w:spacing w:val="3"/>
          <w:shd w:val="clear" w:color="auto" w:fill="FFFFFF"/>
        </w:rPr>
        <w:t xml:space="preserve"> </w:t>
      </w:r>
      <w:r w:rsidR="003908C0" w:rsidRPr="00443B8D">
        <w:rPr>
          <w:rFonts w:ascii="Arial" w:hAnsi="Arial" w:cs="Arial"/>
          <w:spacing w:val="3"/>
          <w:shd w:val="clear" w:color="auto" w:fill="FFFFFF"/>
        </w:rPr>
        <w:t xml:space="preserve">hayat dışı şirketlerin toplam prim üretimlerinin son üç yıllık ortalamasının %0,75’inin </w:t>
      </w:r>
      <w:r w:rsidR="00772402" w:rsidRPr="00443B8D">
        <w:rPr>
          <w:rFonts w:ascii="Arial" w:hAnsi="Arial" w:cs="Arial"/>
          <w:spacing w:val="3"/>
          <w:shd w:val="clear" w:color="auto" w:fill="FFFFFF"/>
        </w:rPr>
        <w:t>alt</w:t>
      </w:r>
      <w:r w:rsidR="00FE5601" w:rsidRPr="00443B8D">
        <w:rPr>
          <w:rFonts w:ascii="Arial" w:hAnsi="Arial" w:cs="Arial"/>
          <w:spacing w:val="3"/>
          <w:shd w:val="clear" w:color="auto" w:fill="FFFFFF"/>
        </w:rPr>
        <w:t>ında olan hayat dı</w:t>
      </w:r>
      <w:r w:rsidR="004765C8" w:rsidRPr="00443B8D">
        <w:rPr>
          <w:rFonts w:ascii="Arial" w:hAnsi="Arial" w:cs="Arial"/>
          <w:spacing w:val="3"/>
          <w:shd w:val="clear" w:color="auto" w:fill="FFFFFF"/>
        </w:rPr>
        <w:t xml:space="preserve">şı sigorta şirketleri </w:t>
      </w:r>
      <w:r w:rsidR="003908C0" w:rsidRPr="00443B8D">
        <w:rPr>
          <w:rFonts w:ascii="Arial" w:hAnsi="Arial" w:cs="Arial"/>
          <w:spacing w:val="3"/>
          <w:shd w:val="clear" w:color="auto" w:fill="FFFFFF"/>
        </w:rPr>
        <w:t xml:space="preserve"> </w:t>
      </w:r>
      <w:r w:rsidR="00885E78" w:rsidRPr="00443B8D">
        <w:rPr>
          <w:rFonts w:ascii="Arial" w:hAnsi="Arial" w:cs="Arial"/>
          <w:spacing w:val="3"/>
          <w:shd w:val="clear" w:color="auto" w:fill="FFFFFF"/>
        </w:rPr>
        <w:t>(üç yıllık prim üretimi olmayan</w:t>
      </w:r>
      <w:r w:rsidR="003908C0" w:rsidRPr="00443B8D">
        <w:rPr>
          <w:rFonts w:ascii="Arial" w:hAnsi="Arial" w:cs="Arial"/>
          <w:spacing w:val="3"/>
          <w:shd w:val="clear" w:color="auto" w:fill="FFFFFF"/>
        </w:rPr>
        <w:t xml:space="preserve"> şirketler için prim üretimi olan dönem </w:t>
      </w:r>
      <w:r w:rsidR="00885E78" w:rsidRPr="00443B8D">
        <w:rPr>
          <w:rFonts w:ascii="Arial" w:hAnsi="Arial" w:cs="Arial"/>
          <w:spacing w:val="3"/>
          <w:shd w:val="clear" w:color="auto" w:fill="FFFFFF"/>
        </w:rPr>
        <w:t>esas alınacaktır)</w:t>
      </w:r>
      <w:r w:rsidR="005679B3" w:rsidRPr="00443B8D">
        <w:rPr>
          <w:rFonts w:ascii="Arial" w:hAnsi="Arial" w:cs="Arial"/>
          <w:spacing w:val="3"/>
          <w:shd w:val="clear" w:color="auto" w:fill="FFFFFF"/>
        </w:rPr>
        <w:t>,</w:t>
      </w:r>
    </w:p>
    <w:p w14:paraId="371F6677" w14:textId="77777777" w:rsidR="00120711" w:rsidRPr="00443B8D" w:rsidRDefault="007E3943"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lastRenderedPageBreak/>
        <w:t>2</w:t>
      </w:r>
      <w:r w:rsidR="00772402" w:rsidRPr="00443B8D">
        <w:rPr>
          <w:rFonts w:ascii="Arial" w:hAnsi="Arial" w:cs="Arial"/>
          <w:spacing w:val="3"/>
          <w:shd w:val="clear" w:color="auto" w:fill="FFFFFF"/>
        </w:rPr>
        <w:t>)</w:t>
      </w:r>
      <w:r w:rsidR="00FE5601" w:rsidRPr="00443B8D">
        <w:rPr>
          <w:rFonts w:ascii="Arial" w:hAnsi="Arial" w:cs="Arial"/>
          <w:spacing w:val="3"/>
          <w:shd w:val="clear" w:color="auto" w:fill="FFFFFF"/>
        </w:rPr>
        <w:t xml:space="preserve">  </w:t>
      </w:r>
      <w:r w:rsidR="00120711" w:rsidRPr="00443B8D">
        <w:rPr>
          <w:rFonts w:ascii="Arial" w:hAnsi="Arial" w:cs="Arial"/>
          <w:spacing w:val="3"/>
          <w:shd w:val="clear" w:color="auto" w:fill="FFFFFF"/>
        </w:rPr>
        <w:t>Sağlık ve ferdi kaza branşlarında prim üretimi olmayan hayat ve emeklilik şirketleri için hayat matematik karşılıkları ile bireysel emeklilik fonları toplamı 1 Milyar TL’nin altında kalan şirketler,</w:t>
      </w:r>
    </w:p>
    <w:p w14:paraId="4AAAC0F7" w14:textId="3D36FCF1" w:rsidR="00CC27BC" w:rsidRPr="00443B8D" w:rsidRDefault="00120711" w:rsidP="00866B80">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3) Sağlık ve ferdi kaza branşlarında prim üretimi olan hayat ve emeklilik şirketleri</w:t>
      </w:r>
      <w:r w:rsidR="000814B9" w:rsidRPr="00443B8D">
        <w:rPr>
          <w:rFonts w:ascii="Arial" w:hAnsi="Arial" w:cs="Arial"/>
          <w:spacing w:val="3"/>
          <w:shd w:val="clear" w:color="auto" w:fill="FFFFFF"/>
        </w:rPr>
        <w:t>nden</w:t>
      </w:r>
      <w:r w:rsidRPr="00443B8D">
        <w:rPr>
          <w:rFonts w:ascii="Arial" w:hAnsi="Arial" w:cs="Arial"/>
          <w:spacing w:val="3"/>
          <w:shd w:val="clear" w:color="auto" w:fill="FFFFFF"/>
        </w:rPr>
        <w:t xml:space="preserve"> hayat matematik karşılıkları ile bireysel emeklilik fonları toplamı 500 Milyon TL’nin altında kalan ve </w:t>
      </w:r>
      <w:r w:rsidR="0069387A" w:rsidRPr="00443B8D">
        <w:rPr>
          <w:rFonts w:ascii="Arial" w:hAnsi="Arial" w:cs="Arial"/>
          <w:spacing w:val="3"/>
          <w:shd w:val="clear" w:color="auto" w:fill="FFFFFF"/>
        </w:rPr>
        <w:t>sağlık</w:t>
      </w:r>
      <w:r w:rsidRPr="00443B8D">
        <w:rPr>
          <w:rFonts w:ascii="Arial" w:hAnsi="Arial" w:cs="Arial"/>
          <w:spacing w:val="3"/>
          <w:shd w:val="clear" w:color="auto" w:fill="FFFFFF"/>
        </w:rPr>
        <w:t xml:space="preserve"> ve ferdi kaza branşlarında </w:t>
      </w:r>
      <w:r w:rsidR="000814B9" w:rsidRPr="00443B8D">
        <w:rPr>
          <w:rFonts w:ascii="Arial" w:hAnsi="Arial" w:cs="Arial"/>
          <w:spacing w:val="3"/>
          <w:shd w:val="clear" w:color="auto" w:fill="FFFFFF"/>
        </w:rPr>
        <w:t xml:space="preserve">son üç yıllık </w:t>
      </w:r>
      <w:r w:rsidRPr="00443B8D">
        <w:rPr>
          <w:rFonts w:ascii="Arial" w:hAnsi="Arial" w:cs="Arial"/>
          <w:spacing w:val="3"/>
          <w:shd w:val="clear" w:color="auto" w:fill="FFFFFF"/>
        </w:rPr>
        <w:t xml:space="preserve">toplam </w:t>
      </w:r>
      <w:r w:rsidR="003550AE" w:rsidRPr="00443B8D">
        <w:rPr>
          <w:rFonts w:ascii="Arial" w:hAnsi="Arial" w:cs="Arial"/>
          <w:spacing w:val="3"/>
          <w:shd w:val="clear" w:color="auto" w:fill="FFFFFF"/>
        </w:rPr>
        <w:t xml:space="preserve">prim </w:t>
      </w:r>
      <w:r w:rsidR="000814B9" w:rsidRPr="00443B8D">
        <w:rPr>
          <w:rFonts w:ascii="Arial" w:hAnsi="Arial" w:cs="Arial"/>
          <w:spacing w:val="3"/>
          <w:shd w:val="clear" w:color="auto" w:fill="FFFFFF"/>
        </w:rPr>
        <w:t xml:space="preserve">üretim </w:t>
      </w:r>
      <w:r w:rsidR="003550AE" w:rsidRPr="00443B8D">
        <w:rPr>
          <w:rFonts w:ascii="Arial" w:hAnsi="Arial" w:cs="Arial"/>
          <w:spacing w:val="3"/>
          <w:shd w:val="clear" w:color="auto" w:fill="FFFFFF"/>
        </w:rPr>
        <w:t xml:space="preserve">ortalaması </w:t>
      </w:r>
      <w:r w:rsidRPr="00443B8D">
        <w:rPr>
          <w:rFonts w:ascii="Arial" w:hAnsi="Arial" w:cs="Arial"/>
          <w:spacing w:val="3"/>
          <w:shd w:val="clear" w:color="auto" w:fill="FFFFFF"/>
        </w:rPr>
        <w:t xml:space="preserve">bu branşlarda sektörün toplam prim üretimlerinin son üç yıllık ortalamasının %0,75’inin </w:t>
      </w:r>
      <w:r w:rsidR="00013167" w:rsidRPr="00443B8D">
        <w:rPr>
          <w:rFonts w:ascii="Arial" w:hAnsi="Arial" w:cs="Arial"/>
          <w:spacing w:val="3"/>
          <w:shd w:val="clear" w:color="auto" w:fill="FFFFFF"/>
        </w:rPr>
        <w:t>altında ola</w:t>
      </w:r>
      <w:r w:rsidR="002B6621" w:rsidRPr="00443B8D">
        <w:rPr>
          <w:rFonts w:ascii="Arial" w:hAnsi="Arial" w:cs="Arial"/>
          <w:spacing w:val="3"/>
          <w:shd w:val="clear" w:color="auto" w:fill="FFFFFF"/>
        </w:rPr>
        <w:t>n hayat ve emeklilik şirketleri</w:t>
      </w:r>
      <w:r w:rsidR="00866B80" w:rsidRPr="00443B8D">
        <w:rPr>
          <w:rFonts w:ascii="Arial" w:hAnsi="Arial" w:cs="Arial"/>
          <w:spacing w:val="3"/>
          <w:shd w:val="clear" w:color="auto" w:fill="FFFFFF"/>
        </w:rPr>
        <w:t xml:space="preserve"> (üç yıllık prim üretimi olmayan şirketler için prim üretimi olan dönem esas alınacaktır)</w:t>
      </w:r>
      <w:r w:rsidR="002B6621" w:rsidRPr="00443B8D">
        <w:rPr>
          <w:rFonts w:ascii="Arial" w:hAnsi="Arial" w:cs="Arial"/>
          <w:spacing w:val="3"/>
          <w:shd w:val="clear" w:color="auto" w:fill="FFFFFF"/>
        </w:rPr>
        <w:t>.</w:t>
      </w:r>
      <w:r w:rsidR="00772402" w:rsidRPr="00443B8D">
        <w:rPr>
          <w:rFonts w:ascii="Arial" w:hAnsi="Arial" w:cs="Arial"/>
          <w:spacing w:val="3"/>
          <w:shd w:val="clear" w:color="auto" w:fill="FFFFFF"/>
        </w:rPr>
        <w:t xml:space="preserve"> </w:t>
      </w:r>
      <w:r w:rsidR="00CC27BC" w:rsidRPr="00443B8D">
        <w:rPr>
          <w:rFonts w:ascii="Arial" w:hAnsi="Arial" w:cs="Arial"/>
          <w:spacing w:val="3"/>
          <w:shd w:val="clear" w:color="auto" w:fill="FFFFFF"/>
        </w:rPr>
        <w:t xml:space="preserve"> </w:t>
      </w:r>
    </w:p>
    <w:p w14:paraId="13B9A67D" w14:textId="77777777" w:rsidR="00F4085A" w:rsidRPr="00443B8D" w:rsidRDefault="007E3943"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b)</w:t>
      </w:r>
      <w:r w:rsidR="00EF218A" w:rsidRPr="00443B8D">
        <w:rPr>
          <w:rFonts w:ascii="Arial" w:hAnsi="Arial" w:cs="Arial"/>
          <w:spacing w:val="3"/>
          <w:shd w:val="clear" w:color="auto" w:fill="FFFFFF"/>
        </w:rPr>
        <w:t xml:space="preserve"> </w:t>
      </w:r>
      <w:r w:rsidR="001010BE" w:rsidRPr="00443B8D">
        <w:rPr>
          <w:rFonts w:ascii="Arial" w:hAnsi="Arial" w:cs="Arial"/>
          <w:spacing w:val="3"/>
          <w:shd w:val="clear" w:color="auto" w:fill="FFFFFF"/>
        </w:rPr>
        <w:t>Münhasıran k</w:t>
      </w:r>
      <w:r w:rsidR="00EF218A" w:rsidRPr="00443B8D">
        <w:rPr>
          <w:rFonts w:ascii="Arial" w:hAnsi="Arial" w:cs="Arial"/>
          <w:spacing w:val="3"/>
          <w:shd w:val="clear" w:color="auto" w:fill="FFFFFF"/>
        </w:rPr>
        <w:t>redi ve</w:t>
      </w:r>
      <w:r w:rsidR="00E31885" w:rsidRPr="00443B8D">
        <w:rPr>
          <w:rFonts w:ascii="Arial" w:hAnsi="Arial" w:cs="Arial"/>
          <w:spacing w:val="3"/>
          <w:shd w:val="clear" w:color="auto" w:fill="FFFFFF"/>
        </w:rPr>
        <w:t xml:space="preserve"> kefalet sigortası </w:t>
      </w:r>
      <w:r w:rsidR="00522C97" w:rsidRPr="00443B8D">
        <w:rPr>
          <w:rFonts w:ascii="Arial" w:hAnsi="Arial" w:cs="Arial"/>
          <w:spacing w:val="3"/>
          <w:shd w:val="clear" w:color="auto" w:fill="FFFFFF"/>
        </w:rPr>
        <w:t>branşlarında</w:t>
      </w:r>
      <w:r w:rsidR="00E31885" w:rsidRPr="00443B8D">
        <w:rPr>
          <w:rFonts w:ascii="Arial" w:hAnsi="Arial" w:cs="Arial"/>
          <w:spacing w:val="3"/>
          <w:shd w:val="clear" w:color="auto" w:fill="FFFFFF"/>
        </w:rPr>
        <w:t xml:space="preserve"> faaliyet gösteren sigorta şirketleri</w:t>
      </w:r>
      <w:r w:rsidR="00885E78" w:rsidRPr="00443B8D">
        <w:rPr>
          <w:rFonts w:ascii="Arial" w:hAnsi="Arial" w:cs="Arial"/>
          <w:spacing w:val="3"/>
          <w:shd w:val="clear" w:color="auto" w:fill="FFFFFF"/>
        </w:rPr>
        <w:t xml:space="preserve"> </w:t>
      </w:r>
    </w:p>
    <w:p w14:paraId="0D3D883A" w14:textId="4E039884" w:rsidR="00612EDE" w:rsidRPr="00443B8D" w:rsidRDefault="00612EDE" w:rsidP="004179EF">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(3)</w:t>
      </w:r>
      <w:r w:rsidR="00C05295" w:rsidRPr="00443B8D">
        <w:rPr>
          <w:rFonts w:ascii="Arial" w:hAnsi="Arial" w:cs="Arial"/>
          <w:spacing w:val="3"/>
          <w:shd w:val="clear" w:color="auto" w:fill="FFFFFF"/>
        </w:rPr>
        <w:t xml:space="preserve"> </w:t>
      </w:r>
      <w:r w:rsidR="00DC3786" w:rsidRPr="00443B8D">
        <w:rPr>
          <w:rFonts w:ascii="Arial" w:hAnsi="Arial" w:cs="Arial"/>
          <w:spacing w:val="3"/>
          <w:shd w:val="clear" w:color="auto" w:fill="FFFFFF"/>
        </w:rPr>
        <w:t>Münhasıran kredi ve kefalet sigortası branşlarında faaliyet gösteren sigorta şirketleri hariç olmak üzere, r</w:t>
      </w:r>
      <w:r w:rsidR="00C05295" w:rsidRPr="00443B8D">
        <w:rPr>
          <w:rFonts w:ascii="Arial" w:hAnsi="Arial" w:cs="Arial"/>
          <w:spacing w:val="3"/>
          <w:shd w:val="clear" w:color="auto" w:fill="FFFFFF"/>
        </w:rPr>
        <w:t>isk yönetim</w:t>
      </w:r>
      <w:r w:rsidR="00A73D5B" w:rsidRPr="00443B8D">
        <w:rPr>
          <w:rFonts w:ascii="Arial" w:hAnsi="Arial" w:cs="Arial"/>
          <w:spacing w:val="3"/>
          <w:shd w:val="clear" w:color="auto" w:fill="FFFFFF"/>
        </w:rPr>
        <w:t>i</w:t>
      </w:r>
      <w:r w:rsidR="00C05295" w:rsidRPr="00443B8D">
        <w:rPr>
          <w:rFonts w:ascii="Arial" w:hAnsi="Arial" w:cs="Arial"/>
          <w:spacing w:val="3"/>
          <w:shd w:val="clear" w:color="auto" w:fill="FFFFFF"/>
        </w:rPr>
        <w:t xml:space="preserve"> ve aktüerya biriminin aktüerya birimi çatısı altında birleştirilmesi gerekir. </w:t>
      </w:r>
      <w:r w:rsidR="00FA2A56" w:rsidRPr="00443B8D">
        <w:rPr>
          <w:rFonts w:ascii="Arial" w:hAnsi="Arial" w:cs="Arial"/>
          <w:spacing w:val="3"/>
          <w:shd w:val="clear" w:color="auto" w:fill="FFFFFF"/>
        </w:rPr>
        <w:t>Bu çerçevede birim yöneticisi ve personelinin</w:t>
      </w:r>
      <w:r w:rsidR="00E72D60" w:rsidRPr="00443B8D">
        <w:rPr>
          <w:rFonts w:ascii="Arial" w:hAnsi="Arial" w:cs="Arial"/>
          <w:spacing w:val="3"/>
          <w:shd w:val="clear" w:color="auto" w:fill="FFFFFF"/>
        </w:rPr>
        <w:t xml:space="preserve"> aktüerya birimi yöneticisi ve</w:t>
      </w:r>
      <w:r w:rsidR="00FA2A56" w:rsidRPr="00443B8D">
        <w:rPr>
          <w:rFonts w:ascii="Arial" w:hAnsi="Arial" w:cs="Arial"/>
          <w:spacing w:val="3"/>
          <w:shd w:val="clear" w:color="auto" w:fill="FFFFFF"/>
        </w:rPr>
        <w:t xml:space="preserve"> personelini</w:t>
      </w:r>
      <w:r w:rsidR="00E72D60" w:rsidRPr="00443B8D">
        <w:rPr>
          <w:rFonts w:ascii="Arial" w:hAnsi="Arial" w:cs="Arial"/>
          <w:spacing w:val="3"/>
          <w:shd w:val="clear" w:color="auto" w:fill="FFFFFF"/>
        </w:rPr>
        <w:t>n</w:t>
      </w:r>
      <w:r w:rsidR="00FA2A56" w:rsidRPr="00443B8D">
        <w:rPr>
          <w:rFonts w:ascii="Arial" w:hAnsi="Arial" w:cs="Arial"/>
          <w:spacing w:val="3"/>
          <w:shd w:val="clear" w:color="auto" w:fill="FFFFFF"/>
        </w:rPr>
        <w:t xml:space="preserve"> niteliklerini haiz olması gerekir.</w:t>
      </w:r>
    </w:p>
    <w:p w14:paraId="7DFAED99" w14:textId="7A4F0565" w:rsidR="00690020" w:rsidRPr="00443B8D" w:rsidRDefault="00F4085A" w:rsidP="004179EF">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C05295" w:rsidRPr="00443B8D">
        <w:rPr>
          <w:rFonts w:ascii="Arial" w:hAnsi="Arial" w:cs="Arial"/>
          <w:spacing w:val="3"/>
          <w:shd w:val="clear" w:color="auto" w:fill="FFFFFF"/>
        </w:rPr>
        <w:t>4</w:t>
      </w:r>
      <w:r w:rsidRPr="00443B8D">
        <w:rPr>
          <w:rFonts w:ascii="Arial" w:hAnsi="Arial" w:cs="Arial"/>
          <w:spacing w:val="3"/>
          <w:shd w:val="clear" w:color="auto" w:fill="FFFFFF"/>
        </w:rPr>
        <w:t>) M</w:t>
      </w:r>
      <w:r w:rsidR="00885E78" w:rsidRPr="00443B8D">
        <w:rPr>
          <w:rFonts w:ascii="Arial" w:hAnsi="Arial" w:cs="Arial"/>
          <w:spacing w:val="3"/>
          <w:shd w:val="clear" w:color="auto" w:fill="FFFFFF"/>
        </w:rPr>
        <w:t xml:space="preserve">ünhasıran emeklilik </w:t>
      </w:r>
      <w:r w:rsidR="00F5307D" w:rsidRPr="00443B8D">
        <w:rPr>
          <w:rFonts w:ascii="Arial" w:hAnsi="Arial" w:cs="Arial"/>
          <w:spacing w:val="3"/>
          <w:shd w:val="clear" w:color="auto" w:fill="FFFFFF"/>
        </w:rPr>
        <w:t xml:space="preserve">alanında </w:t>
      </w:r>
      <w:r w:rsidR="00885E78" w:rsidRPr="00443B8D">
        <w:rPr>
          <w:rFonts w:ascii="Arial" w:hAnsi="Arial" w:cs="Arial"/>
          <w:spacing w:val="3"/>
          <w:shd w:val="clear" w:color="auto" w:fill="FFFFFF"/>
        </w:rPr>
        <w:t>faaliyet gösteren emeklilik şirketleri</w:t>
      </w:r>
      <w:r w:rsidRPr="00443B8D">
        <w:rPr>
          <w:rFonts w:ascii="Arial" w:hAnsi="Arial" w:cs="Arial"/>
          <w:spacing w:val="3"/>
          <w:shd w:val="clear" w:color="auto" w:fill="FFFFFF"/>
        </w:rPr>
        <w:t xml:space="preserve"> aktüerya birimi kurmak zorunda değildir. Bu şirketlerin varsa aktüerya birimine ilişkin fonksiyonları risk yönetimi birimi tarafından yerine getirilir</w:t>
      </w:r>
      <w:r w:rsidR="00E31885" w:rsidRPr="00443B8D">
        <w:rPr>
          <w:rFonts w:ascii="Arial" w:hAnsi="Arial" w:cs="Arial"/>
          <w:spacing w:val="3"/>
          <w:shd w:val="clear" w:color="auto" w:fill="FFFFFF"/>
        </w:rPr>
        <w:t xml:space="preserve">. </w:t>
      </w:r>
    </w:p>
    <w:p w14:paraId="088F4780" w14:textId="448EF864" w:rsidR="00D121CA" w:rsidRPr="00443B8D" w:rsidRDefault="004229F0"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C05295" w:rsidRPr="00443B8D">
        <w:rPr>
          <w:rFonts w:ascii="Arial" w:hAnsi="Arial" w:cs="Arial"/>
          <w:spacing w:val="3"/>
          <w:shd w:val="clear" w:color="auto" w:fill="FFFFFF"/>
        </w:rPr>
        <w:t>5</w:t>
      </w:r>
      <w:r w:rsidRPr="00443B8D">
        <w:rPr>
          <w:rFonts w:ascii="Arial" w:hAnsi="Arial" w:cs="Arial"/>
          <w:spacing w:val="3"/>
          <w:shd w:val="clear" w:color="auto" w:fill="FFFFFF"/>
        </w:rPr>
        <w:t xml:space="preserve">) </w:t>
      </w:r>
      <w:r w:rsidR="00885E78" w:rsidRPr="00443B8D">
        <w:rPr>
          <w:rFonts w:ascii="Arial" w:hAnsi="Arial" w:cs="Arial"/>
          <w:spacing w:val="3"/>
          <w:shd w:val="clear" w:color="auto" w:fill="FFFFFF"/>
        </w:rPr>
        <w:t xml:space="preserve">Yeni kurulan şirketlerin ilk ruhsat başvurularının değerlendirilmesinde, </w:t>
      </w:r>
      <w:r w:rsidR="00AC1DBC" w:rsidRPr="00443B8D">
        <w:rPr>
          <w:rFonts w:ascii="Arial" w:hAnsi="Arial" w:cs="Arial"/>
          <w:spacing w:val="3"/>
          <w:shd w:val="clear" w:color="auto" w:fill="FFFFFF"/>
        </w:rPr>
        <w:t xml:space="preserve">denetim komitesinin atanması, iç sistem birimi yöneticisi ve personeli henüz istihdam edilmiş olmasa da iç sistemlere ilişkin birimlerin oluşturulması ve </w:t>
      </w:r>
      <w:r w:rsidR="00852C68" w:rsidRPr="00443B8D">
        <w:rPr>
          <w:rFonts w:ascii="Arial" w:hAnsi="Arial" w:cs="Arial"/>
          <w:spacing w:val="3"/>
          <w:shd w:val="clear" w:color="auto" w:fill="FFFFFF"/>
        </w:rPr>
        <w:t>Y</w:t>
      </w:r>
      <w:r w:rsidR="00885E78" w:rsidRPr="00443B8D">
        <w:rPr>
          <w:rFonts w:ascii="Arial" w:hAnsi="Arial" w:cs="Arial"/>
          <w:spacing w:val="3"/>
          <w:shd w:val="clear" w:color="auto" w:fill="FFFFFF"/>
        </w:rPr>
        <w:t xml:space="preserve">önetmelikte </w:t>
      </w:r>
      <w:r w:rsidR="00132A57" w:rsidRPr="00443B8D">
        <w:rPr>
          <w:rFonts w:ascii="Arial" w:hAnsi="Arial" w:cs="Arial"/>
          <w:spacing w:val="3"/>
          <w:shd w:val="clear" w:color="auto" w:fill="FFFFFF"/>
        </w:rPr>
        <w:t>tanımlı</w:t>
      </w:r>
      <w:r w:rsidR="00885E78" w:rsidRPr="00443B8D">
        <w:rPr>
          <w:rFonts w:ascii="Arial" w:hAnsi="Arial" w:cs="Arial"/>
          <w:spacing w:val="3"/>
          <w:shd w:val="clear" w:color="auto" w:fill="FFFFFF"/>
        </w:rPr>
        <w:t xml:space="preserve"> iç sistemlere ilişkin </w:t>
      </w:r>
      <w:r w:rsidR="00852C68" w:rsidRPr="00443B8D">
        <w:rPr>
          <w:rFonts w:ascii="Arial" w:hAnsi="Arial" w:cs="Arial"/>
          <w:spacing w:val="3"/>
          <w:shd w:val="clear" w:color="auto" w:fill="FFFFFF"/>
        </w:rPr>
        <w:t xml:space="preserve">birim </w:t>
      </w:r>
      <w:r w:rsidR="00885E78" w:rsidRPr="00443B8D">
        <w:rPr>
          <w:rFonts w:ascii="Arial" w:hAnsi="Arial" w:cs="Arial"/>
          <w:spacing w:val="3"/>
          <w:shd w:val="clear" w:color="auto" w:fill="FFFFFF"/>
        </w:rPr>
        <w:t>yönetmeliklerin</w:t>
      </w:r>
      <w:r w:rsidR="00852C68" w:rsidRPr="00443B8D">
        <w:rPr>
          <w:rFonts w:ascii="Arial" w:hAnsi="Arial" w:cs="Arial"/>
          <w:spacing w:val="3"/>
          <w:shd w:val="clear" w:color="auto" w:fill="FFFFFF"/>
        </w:rPr>
        <w:t>in</w:t>
      </w:r>
      <w:r w:rsidR="00AC1DBC" w:rsidRPr="00443B8D">
        <w:rPr>
          <w:rFonts w:ascii="Arial" w:hAnsi="Arial" w:cs="Arial"/>
          <w:spacing w:val="3"/>
          <w:shd w:val="clear" w:color="auto" w:fill="FFFFFF"/>
        </w:rPr>
        <w:t xml:space="preserve"> oluşturulması</w:t>
      </w:r>
      <w:r w:rsidR="00885E78" w:rsidRPr="00443B8D">
        <w:rPr>
          <w:rFonts w:ascii="Arial" w:hAnsi="Arial" w:cs="Arial"/>
          <w:spacing w:val="3"/>
          <w:shd w:val="clear" w:color="auto" w:fill="FFFFFF"/>
        </w:rPr>
        <w:t xml:space="preserve"> hususları dikkate alınır. Yeni kurulan şirketlerin ruhsat alımını takip eden üç ay içinde iç denetim birim yöneticisini, altı ay içinde </w:t>
      </w:r>
      <w:r w:rsidR="00876253" w:rsidRPr="00443B8D">
        <w:rPr>
          <w:rFonts w:ascii="Arial" w:hAnsi="Arial" w:cs="Arial"/>
          <w:spacing w:val="3"/>
          <w:shd w:val="clear" w:color="auto" w:fill="FFFFFF"/>
        </w:rPr>
        <w:t>ise</w:t>
      </w:r>
      <w:r w:rsidR="00885E78" w:rsidRPr="00443B8D">
        <w:rPr>
          <w:rFonts w:ascii="Arial" w:hAnsi="Arial" w:cs="Arial"/>
          <w:spacing w:val="3"/>
          <w:shd w:val="clear" w:color="auto" w:fill="FFFFFF"/>
        </w:rPr>
        <w:t xml:space="preserve"> diğer iç sistem birim yöneticilerini </w:t>
      </w:r>
      <w:r w:rsidR="008120BA" w:rsidRPr="00443B8D">
        <w:rPr>
          <w:rFonts w:ascii="Arial" w:hAnsi="Arial" w:cs="Arial"/>
          <w:spacing w:val="3"/>
          <w:shd w:val="clear" w:color="auto" w:fill="FFFFFF"/>
        </w:rPr>
        <w:t xml:space="preserve">ve personelini </w:t>
      </w:r>
      <w:r w:rsidR="00885E78" w:rsidRPr="00443B8D">
        <w:rPr>
          <w:rFonts w:ascii="Arial" w:hAnsi="Arial" w:cs="Arial"/>
          <w:spacing w:val="3"/>
          <w:shd w:val="clear" w:color="auto" w:fill="FFFFFF"/>
        </w:rPr>
        <w:t xml:space="preserve">ataması gerekir. </w:t>
      </w:r>
      <w:r w:rsidR="00CD1170" w:rsidRPr="00443B8D">
        <w:rPr>
          <w:rFonts w:ascii="Arial" w:hAnsi="Arial" w:cs="Arial"/>
          <w:spacing w:val="3"/>
          <w:shd w:val="clear" w:color="auto" w:fill="FFFFFF"/>
        </w:rPr>
        <w:t>Bu maddenin</w:t>
      </w:r>
      <w:r w:rsidR="00885E78" w:rsidRPr="00443B8D">
        <w:rPr>
          <w:rFonts w:ascii="Arial" w:hAnsi="Arial" w:cs="Arial"/>
          <w:spacing w:val="3"/>
          <w:shd w:val="clear" w:color="auto" w:fill="FFFFFF"/>
        </w:rPr>
        <w:t xml:space="preserve"> </w:t>
      </w:r>
      <w:r w:rsidR="00CD1170" w:rsidRPr="00443B8D">
        <w:rPr>
          <w:rFonts w:ascii="Arial" w:hAnsi="Arial" w:cs="Arial"/>
          <w:spacing w:val="3"/>
          <w:shd w:val="clear" w:color="auto" w:fill="FFFFFF"/>
        </w:rPr>
        <w:t>i</w:t>
      </w:r>
      <w:r w:rsidR="00D121CA" w:rsidRPr="00443B8D">
        <w:rPr>
          <w:rFonts w:ascii="Arial" w:hAnsi="Arial" w:cs="Arial"/>
          <w:spacing w:val="3"/>
          <w:shd w:val="clear" w:color="auto" w:fill="FFFFFF"/>
        </w:rPr>
        <w:t>kinci fıkra</w:t>
      </w:r>
      <w:r w:rsidR="005C410D" w:rsidRPr="00443B8D">
        <w:rPr>
          <w:rFonts w:ascii="Arial" w:hAnsi="Arial" w:cs="Arial"/>
          <w:spacing w:val="3"/>
          <w:shd w:val="clear" w:color="auto" w:fill="FFFFFF"/>
        </w:rPr>
        <w:t>sı</w:t>
      </w:r>
      <w:r w:rsidR="00D121CA" w:rsidRPr="00443B8D">
        <w:rPr>
          <w:rFonts w:ascii="Arial" w:hAnsi="Arial" w:cs="Arial"/>
          <w:spacing w:val="3"/>
          <w:shd w:val="clear" w:color="auto" w:fill="FFFFFF"/>
        </w:rPr>
        <w:t>nın yeni kurulan şirketler açısından uygulanmasında,</w:t>
      </w:r>
      <w:r w:rsidR="00800633" w:rsidRPr="00443B8D">
        <w:rPr>
          <w:rFonts w:ascii="Arial" w:hAnsi="Arial" w:cs="Arial"/>
          <w:spacing w:val="3"/>
          <w:shd w:val="clear" w:color="auto" w:fill="FFFFFF"/>
        </w:rPr>
        <w:t xml:space="preserve"> </w:t>
      </w:r>
      <w:r w:rsidR="00D121CA" w:rsidRPr="00443B8D">
        <w:rPr>
          <w:rFonts w:ascii="Arial" w:hAnsi="Arial" w:cs="Arial"/>
          <w:spacing w:val="3"/>
          <w:shd w:val="clear" w:color="auto" w:fill="FFFFFF"/>
        </w:rPr>
        <w:t>iş planında yer alan gelecek 3 yıla ilişkin</w:t>
      </w:r>
      <w:r w:rsidR="002A64C3" w:rsidRPr="00443B8D">
        <w:rPr>
          <w:rFonts w:ascii="Arial" w:hAnsi="Arial" w:cs="Arial"/>
          <w:spacing w:val="3"/>
          <w:shd w:val="clear" w:color="auto" w:fill="FFFFFF"/>
        </w:rPr>
        <w:t xml:space="preserve"> belirtilen</w:t>
      </w:r>
      <w:r w:rsidR="00D121CA" w:rsidRPr="00443B8D">
        <w:rPr>
          <w:rFonts w:ascii="Arial" w:hAnsi="Arial" w:cs="Arial"/>
          <w:spacing w:val="3"/>
          <w:shd w:val="clear" w:color="auto" w:fill="FFFFFF"/>
        </w:rPr>
        <w:t xml:space="preserve"> </w:t>
      </w:r>
      <w:r w:rsidR="00A8674D" w:rsidRPr="00443B8D">
        <w:rPr>
          <w:rFonts w:ascii="Arial" w:hAnsi="Arial" w:cs="Arial"/>
          <w:spacing w:val="3"/>
          <w:shd w:val="clear" w:color="auto" w:fill="FFFFFF"/>
        </w:rPr>
        <w:t xml:space="preserve">hedef prim üretimleri </w:t>
      </w:r>
      <w:r w:rsidR="002A64C3" w:rsidRPr="00443B8D">
        <w:rPr>
          <w:rFonts w:ascii="Arial" w:hAnsi="Arial" w:cs="Arial"/>
          <w:spacing w:val="3"/>
          <w:shd w:val="clear" w:color="auto" w:fill="FFFFFF"/>
        </w:rPr>
        <w:t>esas alınır.</w:t>
      </w:r>
    </w:p>
    <w:p w14:paraId="7519E721" w14:textId="63B1735D" w:rsidR="00665567" w:rsidRPr="00443B8D" w:rsidRDefault="00DC7E7E" w:rsidP="005B669A">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(6</w:t>
      </w:r>
      <w:r w:rsidR="00665567" w:rsidRPr="00443B8D">
        <w:rPr>
          <w:rFonts w:ascii="Arial" w:hAnsi="Arial" w:cs="Arial"/>
          <w:spacing w:val="3"/>
          <w:shd w:val="clear" w:color="auto" w:fill="FFFFFF"/>
        </w:rPr>
        <w:t xml:space="preserve">) </w:t>
      </w:r>
      <w:r w:rsidR="0058205A" w:rsidRPr="00443B8D">
        <w:rPr>
          <w:rFonts w:ascii="Arial" w:hAnsi="Arial" w:cs="Arial"/>
          <w:spacing w:val="3"/>
          <w:shd w:val="clear" w:color="auto" w:fill="FFFFFF"/>
        </w:rPr>
        <w:t xml:space="preserve">Sigorta grubu içerisinde yer alan sigorta, reasürans ve emeklilik şirketlerinde, şirketlerden herhangi birinde kurulmuş olan denetim komitesi, iç kontrol, risk yönetimi, aktüerya ve iç denetim birimlerinin diğer şirketlerde ayrıca bir birim kurulmasına gerek olmaksızın birlikte kullanılması mümkündür. </w:t>
      </w:r>
      <w:r w:rsidR="0029447A" w:rsidRPr="00443B8D">
        <w:rPr>
          <w:rFonts w:ascii="Arial" w:hAnsi="Arial" w:cs="Arial"/>
          <w:spacing w:val="3"/>
          <w:shd w:val="clear" w:color="auto" w:fill="FFFFFF"/>
        </w:rPr>
        <w:t>Diğer taraftan</w:t>
      </w:r>
      <w:r w:rsidR="0058205A" w:rsidRPr="00443B8D">
        <w:rPr>
          <w:rFonts w:ascii="Arial" w:hAnsi="Arial" w:cs="Arial"/>
          <w:spacing w:val="3"/>
          <w:shd w:val="clear" w:color="auto" w:fill="FFFFFF"/>
        </w:rPr>
        <w:t xml:space="preserve"> </w:t>
      </w:r>
      <w:r w:rsidR="005668DC" w:rsidRPr="00443B8D">
        <w:rPr>
          <w:rFonts w:ascii="Arial" w:hAnsi="Arial" w:cs="Arial"/>
          <w:spacing w:val="3"/>
          <w:shd w:val="clear" w:color="auto" w:fill="FFFFFF"/>
        </w:rPr>
        <w:t xml:space="preserve">sigorta grubu tanımı kapsamında birimlerin birlikte kullanılması durumu saklı kalmak üzere, </w:t>
      </w:r>
      <w:r w:rsidR="0029447A" w:rsidRPr="00443B8D">
        <w:rPr>
          <w:rFonts w:ascii="Arial" w:hAnsi="Arial" w:cs="Arial"/>
          <w:spacing w:val="3"/>
          <w:shd w:val="clear" w:color="auto" w:fill="FFFFFF"/>
        </w:rPr>
        <w:t>f</w:t>
      </w:r>
      <w:r w:rsidR="00665567" w:rsidRPr="00443B8D">
        <w:rPr>
          <w:rFonts w:ascii="Arial" w:hAnsi="Arial" w:cs="Arial"/>
          <w:spacing w:val="3"/>
          <w:shd w:val="clear" w:color="auto" w:fill="FFFFFF"/>
        </w:rPr>
        <w:t>inansal grupta yer alan sigorta</w:t>
      </w:r>
      <w:r w:rsidR="005668DC" w:rsidRPr="00443B8D">
        <w:rPr>
          <w:rFonts w:ascii="Arial" w:hAnsi="Arial" w:cs="Arial"/>
          <w:spacing w:val="3"/>
          <w:shd w:val="clear" w:color="auto" w:fill="FFFFFF"/>
        </w:rPr>
        <w:t>,</w:t>
      </w:r>
      <w:r w:rsidR="00665567" w:rsidRPr="00443B8D">
        <w:rPr>
          <w:rFonts w:ascii="Arial" w:hAnsi="Arial" w:cs="Arial"/>
          <w:spacing w:val="3"/>
          <w:shd w:val="clear" w:color="auto" w:fill="FFFFFF"/>
        </w:rPr>
        <w:t xml:space="preserve"> </w:t>
      </w:r>
      <w:r w:rsidR="005668DC" w:rsidRPr="00443B8D">
        <w:rPr>
          <w:rFonts w:ascii="Arial" w:hAnsi="Arial" w:cs="Arial"/>
          <w:spacing w:val="3"/>
          <w:shd w:val="clear" w:color="auto" w:fill="FFFFFF"/>
        </w:rPr>
        <w:t xml:space="preserve">reasürans </w:t>
      </w:r>
      <w:r w:rsidR="00665567" w:rsidRPr="00443B8D">
        <w:rPr>
          <w:rFonts w:ascii="Arial" w:hAnsi="Arial" w:cs="Arial"/>
          <w:spacing w:val="3"/>
          <w:shd w:val="clear" w:color="auto" w:fill="FFFFFF"/>
        </w:rPr>
        <w:t>ve emeklilik şirketlerinde</w:t>
      </w:r>
      <w:r w:rsidR="005668DC" w:rsidRPr="00443B8D">
        <w:rPr>
          <w:rFonts w:ascii="Arial" w:hAnsi="Arial" w:cs="Arial"/>
          <w:spacing w:val="3"/>
          <w:shd w:val="clear" w:color="auto" w:fill="FFFFFF"/>
        </w:rPr>
        <w:t>,</w:t>
      </w:r>
      <w:r w:rsidR="00665567" w:rsidRPr="00443B8D">
        <w:rPr>
          <w:rFonts w:ascii="Arial" w:hAnsi="Arial" w:cs="Arial"/>
          <w:spacing w:val="3"/>
          <w:shd w:val="clear" w:color="auto" w:fill="FFFFFF"/>
        </w:rPr>
        <w:t> iç sistem birimlerinin kurulması, iç sistem personelinin istihdam edilmesi ve iç sistem faaliyetlerinin sigorta</w:t>
      </w:r>
      <w:r w:rsidR="005668DC" w:rsidRPr="00443B8D">
        <w:rPr>
          <w:rFonts w:ascii="Arial" w:hAnsi="Arial" w:cs="Arial"/>
          <w:spacing w:val="3"/>
          <w:shd w:val="clear" w:color="auto" w:fill="FFFFFF"/>
        </w:rPr>
        <w:t>, reasürans</w:t>
      </w:r>
      <w:r w:rsidR="00665567" w:rsidRPr="00443B8D">
        <w:rPr>
          <w:rFonts w:ascii="Arial" w:hAnsi="Arial" w:cs="Arial"/>
          <w:spacing w:val="3"/>
          <w:shd w:val="clear" w:color="auto" w:fill="FFFFFF"/>
        </w:rPr>
        <w:t xml:space="preserve"> ve emeklilik şirketi tarafında</w:t>
      </w:r>
      <w:r w:rsidR="009063CF" w:rsidRPr="00443B8D">
        <w:rPr>
          <w:rFonts w:ascii="Arial" w:hAnsi="Arial" w:cs="Arial"/>
          <w:spacing w:val="3"/>
          <w:shd w:val="clear" w:color="auto" w:fill="FFFFFF"/>
        </w:rPr>
        <w:t xml:space="preserve">n yürütülmesi gerekmekte olup; </w:t>
      </w:r>
      <w:r w:rsidR="0058205A" w:rsidRPr="00443B8D">
        <w:rPr>
          <w:rFonts w:ascii="Arial" w:hAnsi="Arial" w:cs="Arial"/>
          <w:spacing w:val="3"/>
          <w:shd w:val="clear" w:color="auto" w:fill="FFFFFF"/>
        </w:rPr>
        <w:t>yalnızca</w:t>
      </w:r>
      <w:r w:rsidR="00665567" w:rsidRPr="00443B8D">
        <w:rPr>
          <w:rFonts w:ascii="Arial" w:hAnsi="Arial" w:cs="Arial"/>
          <w:spacing w:val="3"/>
          <w:shd w:val="clear" w:color="auto" w:fill="FFFFFF"/>
        </w:rPr>
        <w:t xml:space="preserve"> birimlerin yetersiz kaldığı konularda iç sistem faaliyetlerinin yürütülmesinde finansal grupta yer alan </w:t>
      </w:r>
      <w:r w:rsidR="0058205A" w:rsidRPr="00443B8D">
        <w:rPr>
          <w:rFonts w:ascii="Arial" w:hAnsi="Arial" w:cs="Arial"/>
          <w:spacing w:val="3"/>
          <w:shd w:val="clear" w:color="auto" w:fill="FFFFFF"/>
        </w:rPr>
        <w:t xml:space="preserve">diğer </w:t>
      </w:r>
      <w:r w:rsidR="005668DC" w:rsidRPr="00443B8D">
        <w:rPr>
          <w:rFonts w:ascii="Arial" w:hAnsi="Arial" w:cs="Arial"/>
          <w:spacing w:val="3"/>
          <w:shd w:val="clear" w:color="auto" w:fill="FFFFFF"/>
        </w:rPr>
        <w:t>finansal kuruluşlarda</w:t>
      </w:r>
      <w:r w:rsidR="00AD277C" w:rsidRPr="00443B8D">
        <w:rPr>
          <w:rFonts w:ascii="Arial" w:hAnsi="Arial" w:cs="Arial"/>
          <w:spacing w:val="3"/>
          <w:shd w:val="clear" w:color="auto" w:fill="FFFFFF"/>
        </w:rPr>
        <w:t>n</w:t>
      </w:r>
      <w:r w:rsidR="0058205A" w:rsidRPr="00443B8D">
        <w:rPr>
          <w:rFonts w:ascii="Arial" w:hAnsi="Arial" w:cs="Arial"/>
          <w:spacing w:val="3"/>
          <w:shd w:val="clear" w:color="auto" w:fill="FFFFFF"/>
        </w:rPr>
        <w:t xml:space="preserve"> hizmet al</w:t>
      </w:r>
      <w:r w:rsidR="005668DC" w:rsidRPr="00443B8D">
        <w:rPr>
          <w:rFonts w:ascii="Arial" w:hAnsi="Arial" w:cs="Arial"/>
          <w:spacing w:val="3"/>
          <w:shd w:val="clear" w:color="auto" w:fill="FFFFFF"/>
        </w:rPr>
        <w:t>ımı yoluyla faydalanması mümkündür.</w:t>
      </w:r>
    </w:p>
    <w:p w14:paraId="7BB6A794" w14:textId="05432108" w:rsidR="00670987" w:rsidRPr="00443B8D" w:rsidRDefault="00150F69"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 </w:t>
      </w:r>
      <w:r w:rsidR="004229F0" w:rsidRPr="00443B8D">
        <w:rPr>
          <w:rFonts w:ascii="Arial" w:hAnsi="Arial" w:cs="Arial"/>
          <w:spacing w:val="3"/>
          <w:shd w:val="clear" w:color="auto" w:fill="FFFFFF"/>
        </w:rPr>
        <w:t>(</w:t>
      </w:r>
      <w:r w:rsidR="00DC7E7E" w:rsidRPr="00443B8D">
        <w:rPr>
          <w:rFonts w:ascii="Arial" w:hAnsi="Arial" w:cs="Arial"/>
          <w:spacing w:val="3"/>
          <w:shd w:val="clear" w:color="auto" w:fill="FFFFFF"/>
        </w:rPr>
        <w:t>7</w:t>
      </w:r>
      <w:r w:rsidR="00670987" w:rsidRPr="00443B8D">
        <w:rPr>
          <w:rFonts w:ascii="Arial" w:hAnsi="Arial" w:cs="Arial"/>
          <w:spacing w:val="3"/>
          <w:shd w:val="clear" w:color="auto" w:fill="FFFFFF"/>
        </w:rPr>
        <w:t xml:space="preserve">) </w:t>
      </w:r>
      <w:r w:rsidR="006B60B6" w:rsidRPr="00443B8D">
        <w:rPr>
          <w:rFonts w:ascii="Arial" w:hAnsi="Arial" w:cs="Arial"/>
          <w:spacing w:val="3"/>
          <w:shd w:val="clear" w:color="auto" w:fill="FFFFFF"/>
        </w:rPr>
        <w:t xml:space="preserve">Bu maddenin ikinci </w:t>
      </w:r>
      <w:r w:rsidR="002B4FE1" w:rsidRPr="00443B8D">
        <w:rPr>
          <w:rFonts w:ascii="Arial" w:hAnsi="Arial" w:cs="Arial"/>
          <w:spacing w:val="3"/>
          <w:shd w:val="clear" w:color="auto" w:fill="FFFFFF"/>
        </w:rPr>
        <w:t>fıkrasında belirtil</w:t>
      </w:r>
      <w:r w:rsidR="00076EF0" w:rsidRPr="00443B8D">
        <w:rPr>
          <w:rFonts w:ascii="Arial" w:hAnsi="Arial" w:cs="Arial"/>
          <w:spacing w:val="3"/>
          <w:shd w:val="clear" w:color="auto" w:fill="FFFFFF"/>
        </w:rPr>
        <w:t>en istisnalar hariç olmak üzere</w:t>
      </w:r>
      <w:r w:rsidR="00671A65" w:rsidRPr="00443B8D">
        <w:rPr>
          <w:rFonts w:ascii="Arial" w:hAnsi="Arial" w:cs="Arial"/>
          <w:spacing w:val="3"/>
          <w:shd w:val="clear" w:color="auto" w:fill="FFFFFF"/>
        </w:rPr>
        <w:t xml:space="preserve"> Yönetmelikte ayrı birimler olarak kurulması öngörülen iç kon</w:t>
      </w:r>
      <w:r w:rsidR="00C92DBD" w:rsidRPr="00443B8D">
        <w:rPr>
          <w:rFonts w:ascii="Arial" w:hAnsi="Arial" w:cs="Arial"/>
          <w:spacing w:val="3"/>
          <w:shd w:val="clear" w:color="auto" w:fill="FFFFFF"/>
        </w:rPr>
        <w:t>trol, risk yönetimi,</w:t>
      </w:r>
      <w:r w:rsidR="00671A65" w:rsidRPr="00443B8D">
        <w:rPr>
          <w:rFonts w:ascii="Arial" w:hAnsi="Arial" w:cs="Arial"/>
          <w:spacing w:val="3"/>
          <w:shd w:val="clear" w:color="auto" w:fill="FFFFFF"/>
        </w:rPr>
        <w:t xml:space="preserve"> aktüerya</w:t>
      </w:r>
      <w:r w:rsidR="00C92DBD" w:rsidRPr="00443B8D">
        <w:rPr>
          <w:rFonts w:ascii="Arial" w:hAnsi="Arial" w:cs="Arial"/>
          <w:spacing w:val="3"/>
          <w:shd w:val="clear" w:color="auto" w:fill="FFFFFF"/>
        </w:rPr>
        <w:t xml:space="preserve"> ve iç denetim</w:t>
      </w:r>
      <w:r w:rsidR="00671A65" w:rsidRPr="00443B8D">
        <w:rPr>
          <w:rFonts w:ascii="Arial" w:hAnsi="Arial" w:cs="Arial"/>
          <w:spacing w:val="3"/>
          <w:shd w:val="clear" w:color="auto" w:fill="FFFFFF"/>
        </w:rPr>
        <w:t xml:space="preserve"> </w:t>
      </w:r>
      <w:r w:rsidR="00C92DBD" w:rsidRPr="00443B8D">
        <w:rPr>
          <w:rFonts w:ascii="Arial" w:hAnsi="Arial" w:cs="Arial"/>
          <w:spacing w:val="3"/>
          <w:shd w:val="clear" w:color="auto" w:fill="FFFFFF"/>
        </w:rPr>
        <w:t>birimleri</w:t>
      </w:r>
      <w:r w:rsidR="00052E0B" w:rsidRPr="00443B8D">
        <w:rPr>
          <w:rFonts w:ascii="Arial" w:hAnsi="Arial" w:cs="Arial"/>
          <w:spacing w:val="3"/>
          <w:shd w:val="clear" w:color="auto" w:fill="FFFFFF"/>
        </w:rPr>
        <w:t>nin</w:t>
      </w:r>
      <w:r w:rsidR="00C92DBD" w:rsidRPr="00443B8D">
        <w:rPr>
          <w:rFonts w:ascii="Arial" w:hAnsi="Arial" w:cs="Arial"/>
          <w:spacing w:val="3"/>
          <w:shd w:val="clear" w:color="auto" w:fill="FFFFFF"/>
        </w:rPr>
        <w:t xml:space="preserve"> </w:t>
      </w:r>
      <w:r w:rsidR="00B3468A" w:rsidRPr="00443B8D">
        <w:rPr>
          <w:rFonts w:ascii="Arial" w:hAnsi="Arial" w:cs="Arial"/>
          <w:spacing w:val="3"/>
          <w:shd w:val="clear" w:color="auto" w:fill="FFFFFF"/>
        </w:rPr>
        <w:t xml:space="preserve">her birinin kendi </w:t>
      </w:r>
      <w:r w:rsidR="00C92DBD" w:rsidRPr="00443B8D">
        <w:rPr>
          <w:rFonts w:ascii="Arial" w:hAnsi="Arial" w:cs="Arial"/>
          <w:spacing w:val="3"/>
          <w:shd w:val="clear" w:color="auto" w:fill="FFFFFF"/>
        </w:rPr>
        <w:t xml:space="preserve">birim yöneticilerine </w:t>
      </w:r>
      <w:r w:rsidR="00052E0B" w:rsidRPr="00443B8D">
        <w:rPr>
          <w:rFonts w:ascii="Arial" w:hAnsi="Arial" w:cs="Arial"/>
          <w:spacing w:val="3"/>
          <w:shd w:val="clear" w:color="auto" w:fill="FFFFFF"/>
        </w:rPr>
        <w:t>bağlı olarak kurulmas</w:t>
      </w:r>
      <w:r w:rsidR="00A53CC7" w:rsidRPr="00443B8D">
        <w:rPr>
          <w:rFonts w:ascii="Arial" w:hAnsi="Arial" w:cs="Arial"/>
          <w:spacing w:val="3"/>
          <w:shd w:val="clear" w:color="auto" w:fill="FFFFFF"/>
        </w:rPr>
        <w:t xml:space="preserve">ı gerekmektedir. </w:t>
      </w:r>
      <w:r w:rsidR="0003248E" w:rsidRPr="00443B8D">
        <w:rPr>
          <w:rFonts w:ascii="Arial" w:hAnsi="Arial" w:cs="Arial"/>
          <w:spacing w:val="3"/>
          <w:shd w:val="clear" w:color="auto" w:fill="FFFFFF"/>
        </w:rPr>
        <w:t>İç kontrol, risk yönetimi ve aktüerya birimleri</w:t>
      </w:r>
      <w:r w:rsidR="00A52398" w:rsidRPr="00443B8D">
        <w:rPr>
          <w:rFonts w:ascii="Arial" w:hAnsi="Arial" w:cs="Arial"/>
          <w:spacing w:val="3"/>
          <w:shd w:val="clear" w:color="auto" w:fill="FFFFFF"/>
        </w:rPr>
        <w:t xml:space="preserve"> d</w:t>
      </w:r>
      <w:r w:rsidR="00573249" w:rsidRPr="00443B8D">
        <w:rPr>
          <w:rFonts w:ascii="Arial" w:hAnsi="Arial" w:cs="Arial"/>
          <w:spacing w:val="3"/>
          <w:shd w:val="clear" w:color="auto" w:fill="FFFFFF"/>
        </w:rPr>
        <w:t xml:space="preserve">enetim komitesinde </w:t>
      </w:r>
      <w:r w:rsidR="006E62FD" w:rsidRPr="00443B8D">
        <w:rPr>
          <w:rFonts w:ascii="Arial" w:hAnsi="Arial" w:cs="Arial"/>
          <w:spacing w:val="3"/>
          <w:shd w:val="clear" w:color="auto" w:fill="FFFFFF"/>
        </w:rPr>
        <w:t xml:space="preserve">görev alan ve </w:t>
      </w:r>
      <w:r w:rsidR="00573249" w:rsidRPr="00443B8D">
        <w:rPr>
          <w:rFonts w:ascii="Arial" w:hAnsi="Arial" w:cs="Arial"/>
          <w:spacing w:val="3"/>
          <w:shd w:val="clear" w:color="auto" w:fill="FFFFFF"/>
        </w:rPr>
        <w:t xml:space="preserve">yönetim kurulu üyesi </w:t>
      </w:r>
      <w:r w:rsidR="006E62FD" w:rsidRPr="00443B8D">
        <w:rPr>
          <w:rFonts w:ascii="Arial" w:hAnsi="Arial" w:cs="Arial"/>
          <w:spacing w:val="3"/>
          <w:shd w:val="clear" w:color="auto" w:fill="FFFFFF"/>
        </w:rPr>
        <w:t>olmayan</w:t>
      </w:r>
      <w:r w:rsidR="00D674E9" w:rsidRPr="00443B8D">
        <w:rPr>
          <w:rFonts w:ascii="Arial" w:hAnsi="Arial" w:cs="Arial"/>
          <w:spacing w:val="3"/>
          <w:shd w:val="clear" w:color="auto" w:fill="FFFFFF"/>
        </w:rPr>
        <w:t>,</w:t>
      </w:r>
      <w:r w:rsidR="006E62FD" w:rsidRPr="00443B8D">
        <w:rPr>
          <w:rFonts w:ascii="Arial" w:hAnsi="Arial" w:cs="Arial"/>
          <w:spacing w:val="3"/>
          <w:shd w:val="clear" w:color="auto" w:fill="FFFFFF"/>
        </w:rPr>
        <w:t xml:space="preserve"> </w:t>
      </w:r>
      <w:r w:rsidR="00D674E9" w:rsidRPr="00443B8D">
        <w:rPr>
          <w:rFonts w:ascii="Arial" w:hAnsi="Arial" w:cs="Arial"/>
          <w:spacing w:val="3"/>
          <w:shd w:val="clear" w:color="auto" w:fill="FFFFFF"/>
        </w:rPr>
        <w:t xml:space="preserve">imza yetkisi ve kuruluştaki sorumlulukları açısından </w:t>
      </w:r>
      <w:r w:rsidR="00573249" w:rsidRPr="00443B8D">
        <w:rPr>
          <w:rFonts w:ascii="Arial" w:hAnsi="Arial" w:cs="Arial"/>
          <w:spacing w:val="3"/>
          <w:shd w:val="clear" w:color="auto" w:fill="FFFFFF"/>
        </w:rPr>
        <w:t>asgari genel müdür yardımcısına denk pozi</w:t>
      </w:r>
      <w:r w:rsidR="00EB4D80" w:rsidRPr="00443B8D">
        <w:rPr>
          <w:rFonts w:ascii="Arial" w:hAnsi="Arial" w:cs="Arial"/>
          <w:spacing w:val="3"/>
          <w:shd w:val="clear" w:color="auto" w:fill="FFFFFF"/>
        </w:rPr>
        <w:t>s</w:t>
      </w:r>
      <w:r w:rsidR="00573249" w:rsidRPr="00443B8D">
        <w:rPr>
          <w:rFonts w:ascii="Arial" w:hAnsi="Arial" w:cs="Arial"/>
          <w:spacing w:val="3"/>
          <w:shd w:val="clear" w:color="auto" w:fill="FFFFFF"/>
        </w:rPr>
        <w:t>yondaki</w:t>
      </w:r>
      <w:r w:rsidR="000F7965" w:rsidRPr="00443B8D">
        <w:rPr>
          <w:rFonts w:ascii="Arial" w:hAnsi="Arial" w:cs="Arial"/>
          <w:spacing w:val="3"/>
          <w:shd w:val="clear" w:color="auto" w:fill="FFFFFF"/>
        </w:rPr>
        <w:t xml:space="preserve"> yönetici haricinde</w:t>
      </w:r>
      <w:r w:rsidR="00573249" w:rsidRPr="00443B8D">
        <w:rPr>
          <w:rFonts w:ascii="Arial" w:hAnsi="Arial" w:cs="Arial"/>
          <w:spacing w:val="3"/>
          <w:shd w:val="clear" w:color="auto" w:fill="FFFFFF"/>
        </w:rPr>
        <w:t xml:space="preserve"> </w:t>
      </w:r>
      <w:r w:rsidR="00E778C3" w:rsidRPr="00443B8D">
        <w:rPr>
          <w:rFonts w:ascii="Arial" w:hAnsi="Arial" w:cs="Arial"/>
          <w:spacing w:val="3"/>
          <w:shd w:val="clear" w:color="auto" w:fill="FFFFFF"/>
        </w:rPr>
        <w:t>kendi birim yöneticileri dışındaki</w:t>
      </w:r>
      <w:r w:rsidR="00C755FE" w:rsidRPr="00443B8D">
        <w:rPr>
          <w:rFonts w:ascii="Arial" w:hAnsi="Arial" w:cs="Arial"/>
          <w:spacing w:val="3"/>
          <w:shd w:val="clear" w:color="auto" w:fill="FFFFFF"/>
        </w:rPr>
        <w:t xml:space="preserve"> </w:t>
      </w:r>
      <w:r w:rsidR="00334F98" w:rsidRPr="00443B8D">
        <w:rPr>
          <w:rFonts w:ascii="Arial" w:hAnsi="Arial" w:cs="Arial"/>
          <w:spacing w:val="3"/>
          <w:shd w:val="clear" w:color="auto" w:fill="FFFFFF"/>
        </w:rPr>
        <w:t xml:space="preserve">bir yöneticiye bağlı </w:t>
      </w:r>
      <w:r w:rsidR="000F7965" w:rsidRPr="00443B8D">
        <w:rPr>
          <w:rFonts w:ascii="Arial" w:hAnsi="Arial" w:cs="Arial"/>
          <w:spacing w:val="3"/>
          <w:shd w:val="clear" w:color="auto" w:fill="FFFFFF"/>
        </w:rPr>
        <w:t xml:space="preserve">olarak teşkilatlanamaz ve faaliyet yürütemezler. </w:t>
      </w:r>
    </w:p>
    <w:p w14:paraId="2947CDCE" w14:textId="7D80CDFB" w:rsidR="00857556" w:rsidRPr="00443B8D" w:rsidRDefault="00E827F7"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9224B9" w:rsidRPr="00443B8D">
        <w:rPr>
          <w:rFonts w:ascii="Arial" w:hAnsi="Arial" w:cs="Arial"/>
          <w:spacing w:val="3"/>
          <w:shd w:val="clear" w:color="auto" w:fill="FFFFFF"/>
        </w:rPr>
        <w:t>8</w:t>
      </w:r>
      <w:r w:rsidRPr="00443B8D">
        <w:rPr>
          <w:rFonts w:ascii="Arial" w:hAnsi="Arial" w:cs="Arial"/>
          <w:spacing w:val="3"/>
          <w:shd w:val="clear" w:color="auto" w:fill="FFFFFF"/>
        </w:rPr>
        <w:t>) Yönetmeli</w:t>
      </w:r>
      <w:r w:rsidR="009F5CC2" w:rsidRPr="00443B8D">
        <w:rPr>
          <w:rFonts w:ascii="Arial" w:hAnsi="Arial" w:cs="Arial"/>
          <w:spacing w:val="3"/>
          <w:shd w:val="clear" w:color="auto" w:fill="FFFFFF"/>
        </w:rPr>
        <w:t xml:space="preserve">k kapsamında kurulması zorunlu olan iç sistem birimlerinin icrai görevlerinin olmaması ve iç kontrol, risk yönetimi ve aktüerya birimlerinin denetim </w:t>
      </w:r>
      <w:r w:rsidR="009F5CC2" w:rsidRPr="00443B8D">
        <w:rPr>
          <w:rFonts w:ascii="Arial" w:hAnsi="Arial" w:cs="Arial"/>
          <w:spacing w:val="3"/>
          <w:shd w:val="clear" w:color="auto" w:fill="FFFFFF"/>
        </w:rPr>
        <w:lastRenderedPageBreak/>
        <w:t>komitesi</w:t>
      </w:r>
      <w:r w:rsidR="0036373F" w:rsidRPr="00443B8D">
        <w:rPr>
          <w:rFonts w:ascii="Arial" w:hAnsi="Arial" w:cs="Arial"/>
          <w:spacing w:val="3"/>
          <w:shd w:val="clear" w:color="auto" w:fill="FFFFFF"/>
        </w:rPr>
        <w:t>ne</w:t>
      </w:r>
      <w:r w:rsidR="009F5CC2" w:rsidRPr="00443B8D">
        <w:rPr>
          <w:rFonts w:ascii="Arial" w:hAnsi="Arial" w:cs="Arial"/>
          <w:spacing w:val="3"/>
          <w:shd w:val="clear" w:color="auto" w:fill="FFFFFF"/>
        </w:rPr>
        <w:t xml:space="preserve">; iç denetim biriminin ise yönetim kuruluna bağlı olarak </w:t>
      </w:r>
      <w:r w:rsidR="00852C68" w:rsidRPr="00443B8D">
        <w:rPr>
          <w:rFonts w:ascii="Arial" w:hAnsi="Arial" w:cs="Arial"/>
          <w:spacing w:val="3"/>
          <w:shd w:val="clear" w:color="auto" w:fill="FFFFFF"/>
        </w:rPr>
        <w:t xml:space="preserve">teşkilatlanması </w:t>
      </w:r>
      <w:r w:rsidR="009F5CC2" w:rsidRPr="00443B8D">
        <w:rPr>
          <w:rFonts w:ascii="Arial" w:hAnsi="Arial" w:cs="Arial"/>
          <w:spacing w:val="3"/>
          <w:shd w:val="clear" w:color="auto" w:fill="FFFFFF"/>
        </w:rPr>
        <w:t>gerekmektedir. Bununla birlikte, denetim komitesine bağlı kurulan iç kontrol, risk yönetimi ve aktüerya birimlerin</w:t>
      </w:r>
      <w:r w:rsidR="00A1757D" w:rsidRPr="00443B8D">
        <w:rPr>
          <w:rFonts w:ascii="Arial" w:hAnsi="Arial" w:cs="Arial"/>
          <w:spacing w:val="3"/>
          <w:shd w:val="clear" w:color="auto" w:fill="FFFFFF"/>
        </w:rPr>
        <w:t>e ek olarak</w:t>
      </w:r>
      <w:r w:rsidR="00104F0C" w:rsidRPr="00443B8D">
        <w:rPr>
          <w:rFonts w:ascii="Arial" w:hAnsi="Arial" w:cs="Arial"/>
          <w:spacing w:val="3"/>
          <w:shd w:val="clear" w:color="auto" w:fill="FFFFFF"/>
        </w:rPr>
        <w:t>,</w:t>
      </w:r>
      <w:r w:rsidR="009F5CC2" w:rsidRPr="00443B8D">
        <w:rPr>
          <w:rFonts w:ascii="Arial" w:hAnsi="Arial" w:cs="Arial"/>
          <w:spacing w:val="3"/>
          <w:shd w:val="clear" w:color="auto" w:fill="FFFFFF"/>
        </w:rPr>
        <w:t xml:space="preserve"> </w:t>
      </w:r>
      <w:r w:rsidR="00A25716" w:rsidRPr="00443B8D">
        <w:rPr>
          <w:rFonts w:ascii="Arial" w:hAnsi="Arial" w:cs="Arial"/>
          <w:spacing w:val="3"/>
          <w:shd w:val="clear" w:color="auto" w:fill="FFFFFF"/>
        </w:rPr>
        <w:t>icrai görevleri buluna</w:t>
      </w:r>
      <w:r w:rsidR="000830FE" w:rsidRPr="00443B8D">
        <w:rPr>
          <w:rFonts w:ascii="Arial" w:hAnsi="Arial" w:cs="Arial"/>
          <w:spacing w:val="3"/>
          <w:shd w:val="clear" w:color="auto" w:fill="FFFFFF"/>
        </w:rPr>
        <w:t>n yöneticiler</w:t>
      </w:r>
      <w:r w:rsidR="00104F0C" w:rsidRPr="00443B8D">
        <w:rPr>
          <w:rFonts w:ascii="Arial" w:hAnsi="Arial" w:cs="Arial"/>
          <w:spacing w:val="3"/>
          <w:shd w:val="clear" w:color="auto" w:fill="FFFFFF"/>
        </w:rPr>
        <w:t xml:space="preserve">e bağlı </w:t>
      </w:r>
      <w:r w:rsidR="00A1757D" w:rsidRPr="00443B8D">
        <w:rPr>
          <w:rFonts w:ascii="Arial" w:hAnsi="Arial" w:cs="Arial"/>
          <w:spacing w:val="3"/>
          <w:shd w:val="clear" w:color="auto" w:fill="FFFFFF"/>
        </w:rPr>
        <w:t>iç kontrol, risk yönetimi ve aktüerya birimlerinin</w:t>
      </w:r>
      <w:r w:rsidR="00104F0C" w:rsidRPr="00443B8D">
        <w:rPr>
          <w:rFonts w:ascii="Arial" w:hAnsi="Arial" w:cs="Arial"/>
          <w:spacing w:val="3"/>
          <w:shd w:val="clear" w:color="auto" w:fill="FFFFFF"/>
        </w:rPr>
        <w:t xml:space="preserve"> kurulmas</w:t>
      </w:r>
      <w:r w:rsidR="00CE15D8" w:rsidRPr="00443B8D">
        <w:rPr>
          <w:rFonts w:ascii="Arial" w:hAnsi="Arial" w:cs="Arial"/>
          <w:spacing w:val="3"/>
          <w:shd w:val="clear" w:color="auto" w:fill="FFFFFF"/>
        </w:rPr>
        <w:t>ınd</w:t>
      </w:r>
      <w:r w:rsidR="00550B0C" w:rsidRPr="00443B8D">
        <w:rPr>
          <w:rFonts w:ascii="Arial" w:hAnsi="Arial" w:cs="Arial"/>
          <w:spacing w:val="3"/>
          <w:shd w:val="clear" w:color="auto" w:fill="FFFFFF"/>
        </w:rPr>
        <w:t>a bir sakınca bulunmamaktadır.</w:t>
      </w:r>
      <w:r w:rsidR="00380943" w:rsidRPr="00443B8D">
        <w:rPr>
          <w:rFonts w:ascii="Arial" w:hAnsi="Arial" w:cs="Arial"/>
          <w:spacing w:val="3"/>
          <w:shd w:val="clear" w:color="auto" w:fill="FFFFFF"/>
        </w:rPr>
        <w:t xml:space="preserve"> Bu durumda</w:t>
      </w:r>
      <w:r w:rsidR="003001C9" w:rsidRPr="00443B8D">
        <w:rPr>
          <w:rFonts w:ascii="Arial" w:hAnsi="Arial" w:cs="Arial"/>
          <w:spacing w:val="3"/>
          <w:shd w:val="clear" w:color="auto" w:fill="FFFFFF"/>
        </w:rPr>
        <w:t>, denetim komit</w:t>
      </w:r>
      <w:r w:rsidR="00DF0A64" w:rsidRPr="00443B8D">
        <w:rPr>
          <w:rFonts w:ascii="Arial" w:hAnsi="Arial" w:cs="Arial"/>
          <w:spacing w:val="3"/>
          <w:shd w:val="clear" w:color="auto" w:fill="FFFFFF"/>
        </w:rPr>
        <w:t xml:space="preserve">esine bağlı birimler ile icrai birimlere bağlı olarak kurulan birimler arasındaki görev </w:t>
      </w:r>
      <w:r w:rsidR="00601189" w:rsidRPr="00443B8D">
        <w:rPr>
          <w:rFonts w:ascii="Arial" w:hAnsi="Arial" w:cs="Arial"/>
          <w:spacing w:val="3"/>
          <w:shd w:val="clear" w:color="auto" w:fill="FFFFFF"/>
        </w:rPr>
        <w:t>ayrımının net olarak belirlenmesi</w:t>
      </w:r>
      <w:r w:rsidR="007102D5" w:rsidRPr="00443B8D">
        <w:rPr>
          <w:rFonts w:ascii="Arial" w:hAnsi="Arial" w:cs="Arial"/>
          <w:spacing w:val="3"/>
          <w:shd w:val="clear" w:color="auto" w:fill="FFFFFF"/>
        </w:rPr>
        <w:t>, denetim komitesine bağlı birimlerin icrai birimlere bağlı birimler bünyesinde hiçbir surette faaliyet göstermemesi gerekmektedir</w:t>
      </w:r>
      <w:r w:rsidR="00601189" w:rsidRPr="00443B8D">
        <w:rPr>
          <w:rFonts w:ascii="Arial" w:hAnsi="Arial" w:cs="Arial"/>
          <w:spacing w:val="3"/>
          <w:shd w:val="clear" w:color="auto" w:fill="FFFFFF"/>
        </w:rPr>
        <w:t xml:space="preserve">. </w:t>
      </w:r>
      <w:r w:rsidR="00550B0C" w:rsidRPr="00443B8D">
        <w:rPr>
          <w:rFonts w:ascii="Arial" w:hAnsi="Arial" w:cs="Arial"/>
          <w:spacing w:val="3"/>
          <w:shd w:val="clear" w:color="auto" w:fill="FFFFFF"/>
        </w:rPr>
        <w:t>Ancak</w:t>
      </w:r>
      <w:r w:rsidR="00CE15D8" w:rsidRPr="00443B8D">
        <w:rPr>
          <w:rFonts w:ascii="Arial" w:hAnsi="Arial" w:cs="Arial"/>
          <w:spacing w:val="3"/>
          <w:shd w:val="clear" w:color="auto" w:fill="FFFFFF"/>
        </w:rPr>
        <w:t xml:space="preserve"> her koşulda</w:t>
      </w:r>
      <w:r w:rsidR="00104F0C" w:rsidRPr="00443B8D">
        <w:rPr>
          <w:rFonts w:ascii="Arial" w:hAnsi="Arial" w:cs="Arial"/>
          <w:spacing w:val="3"/>
          <w:shd w:val="clear" w:color="auto" w:fill="FFFFFF"/>
        </w:rPr>
        <w:t xml:space="preserve"> yönetmelikte tanımlanan iç sistem fonksiyonlarının yürütülmesinde</w:t>
      </w:r>
      <w:r w:rsidR="00A9660C" w:rsidRPr="00443B8D">
        <w:rPr>
          <w:rFonts w:ascii="Arial" w:hAnsi="Arial" w:cs="Arial"/>
          <w:spacing w:val="3"/>
          <w:shd w:val="clear" w:color="auto" w:fill="FFFFFF"/>
        </w:rPr>
        <w:t xml:space="preserve"> sorumluluk</w:t>
      </w:r>
      <w:r w:rsidR="00104F0C" w:rsidRPr="00443B8D">
        <w:rPr>
          <w:rFonts w:ascii="Arial" w:hAnsi="Arial" w:cs="Arial"/>
          <w:spacing w:val="3"/>
          <w:shd w:val="clear" w:color="auto" w:fill="FFFFFF"/>
        </w:rPr>
        <w:t xml:space="preserve"> denetim komitesine bağlı olarak kurulan </w:t>
      </w:r>
      <w:r w:rsidR="00CE15D8" w:rsidRPr="00443B8D">
        <w:rPr>
          <w:rFonts w:ascii="Arial" w:hAnsi="Arial" w:cs="Arial"/>
          <w:spacing w:val="3"/>
          <w:shd w:val="clear" w:color="auto" w:fill="FFFFFF"/>
        </w:rPr>
        <w:t>iç sistem birimleri</w:t>
      </w:r>
      <w:r w:rsidR="00A9660C" w:rsidRPr="00443B8D">
        <w:rPr>
          <w:rFonts w:ascii="Arial" w:hAnsi="Arial" w:cs="Arial"/>
          <w:spacing w:val="3"/>
          <w:shd w:val="clear" w:color="auto" w:fill="FFFFFF"/>
        </w:rPr>
        <w:t>ndedir.</w:t>
      </w:r>
      <w:r w:rsidR="00372AEF" w:rsidRPr="00443B8D">
        <w:rPr>
          <w:rFonts w:ascii="Arial" w:hAnsi="Arial" w:cs="Arial"/>
          <w:spacing w:val="3"/>
          <w:shd w:val="clear" w:color="auto" w:fill="FFFFFF"/>
        </w:rPr>
        <w:t xml:space="preserve"> </w:t>
      </w:r>
    </w:p>
    <w:p w14:paraId="15145EE1" w14:textId="5781CA0F" w:rsidR="005160F9" w:rsidRPr="00443B8D" w:rsidRDefault="00A81933"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(9</w:t>
      </w:r>
      <w:r w:rsidR="005160F9" w:rsidRPr="00443B8D">
        <w:rPr>
          <w:rFonts w:ascii="Arial" w:hAnsi="Arial" w:cs="Arial"/>
          <w:spacing w:val="3"/>
          <w:shd w:val="clear" w:color="auto" w:fill="FFFFFF"/>
        </w:rPr>
        <w:t>) Katılım esasları çerçevesinde faal</w:t>
      </w:r>
      <w:r w:rsidR="00DB6B90" w:rsidRPr="00443B8D">
        <w:rPr>
          <w:rFonts w:ascii="Arial" w:hAnsi="Arial" w:cs="Arial"/>
          <w:spacing w:val="3"/>
          <w:shd w:val="clear" w:color="auto" w:fill="FFFFFF"/>
        </w:rPr>
        <w:t>iyette bulunacak şirketlerdeki</w:t>
      </w:r>
      <w:r w:rsidR="005160F9" w:rsidRPr="00443B8D">
        <w:rPr>
          <w:rFonts w:ascii="Arial" w:hAnsi="Arial" w:cs="Arial"/>
          <w:spacing w:val="3"/>
          <w:shd w:val="clear" w:color="auto" w:fill="FFFFFF"/>
        </w:rPr>
        <w:t xml:space="preserve"> katılım uyum birimi</w:t>
      </w:r>
      <w:r w:rsidR="000C550E" w:rsidRPr="00443B8D">
        <w:rPr>
          <w:rFonts w:ascii="Arial" w:hAnsi="Arial" w:cs="Arial"/>
          <w:spacing w:val="3"/>
          <w:shd w:val="clear" w:color="auto" w:fill="FFFFFF"/>
        </w:rPr>
        <w:t>nin</w:t>
      </w:r>
      <w:r w:rsidR="005160F9" w:rsidRPr="00443B8D">
        <w:rPr>
          <w:rFonts w:ascii="Arial" w:hAnsi="Arial" w:cs="Arial"/>
          <w:spacing w:val="3"/>
          <w:shd w:val="clear" w:color="auto" w:fill="FFFFFF"/>
        </w:rPr>
        <w:t xml:space="preserve"> </w:t>
      </w:r>
      <w:r w:rsidR="00E16F12" w:rsidRPr="00443B8D">
        <w:rPr>
          <w:rFonts w:ascii="Arial" w:hAnsi="Arial" w:cs="Arial"/>
          <w:spacing w:val="3"/>
          <w:shd w:val="clear" w:color="auto" w:fill="FFFFFF"/>
        </w:rPr>
        <w:t xml:space="preserve">ilgili mevzuat kapsamında icrai görevler de yürütmesi gerekmektedir. </w:t>
      </w:r>
      <w:r w:rsidR="00863B0D" w:rsidRPr="00443B8D">
        <w:rPr>
          <w:rFonts w:ascii="Arial" w:hAnsi="Arial" w:cs="Arial"/>
          <w:spacing w:val="3"/>
          <w:shd w:val="clear" w:color="auto" w:fill="FFFFFF"/>
        </w:rPr>
        <w:t>B</w:t>
      </w:r>
      <w:r w:rsidR="005160F9" w:rsidRPr="00443B8D">
        <w:rPr>
          <w:rFonts w:ascii="Arial" w:hAnsi="Arial" w:cs="Arial"/>
          <w:spacing w:val="3"/>
          <w:shd w:val="clear" w:color="auto" w:fill="FFFFFF"/>
        </w:rPr>
        <w:t>u</w:t>
      </w:r>
      <w:r w:rsidR="00863B0D" w:rsidRPr="00443B8D">
        <w:rPr>
          <w:rFonts w:ascii="Arial" w:hAnsi="Arial" w:cs="Arial"/>
          <w:spacing w:val="3"/>
          <w:shd w:val="clear" w:color="auto" w:fill="FFFFFF"/>
        </w:rPr>
        <w:t xml:space="preserve"> itibarla katılım uyum biriminin</w:t>
      </w:r>
      <w:r w:rsidR="0005664E" w:rsidRPr="00443B8D">
        <w:rPr>
          <w:rFonts w:ascii="Arial" w:hAnsi="Arial" w:cs="Arial"/>
          <w:spacing w:val="3"/>
          <w:shd w:val="clear" w:color="auto" w:fill="FFFFFF"/>
        </w:rPr>
        <w:t xml:space="preserve"> iç sistem birimleriyle birlikte yapılandırılması mümkün değildir. </w:t>
      </w:r>
    </w:p>
    <w:p w14:paraId="547F1DA0" w14:textId="54F2F845" w:rsidR="00EF45B3" w:rsidRPr="00443B8D" w:rsidRDefault="00EF45B3"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A81933" w:rsidRPr="00443B8D">
        <w:rPr>
          <w:rFonts w:ascii="Arial" w:hAnsi="Arial" w:cs="Arial"/>
          <w:spacing w:val="3"/>
          <w:shd w:val="clear" w:color="auto" w:fill="FFFFFF"/>
        </w:rPr>
        <w:t>10</w:t>
      </w:r>
      <w:r w:rsidRPr="00443B8D">
        <w:rPr>
          <w:rFonts w:ascii="Arial" w:hAnsi="Arial" w:cs="Arial"/>
          <w:spacing w:val="3"/>
          <w:shd w:val="clear" w:color="auto" w:fill="FFFFFF"/>
        </w:rPr>
        <w:t>)</w:t>
      </w:r>
      <w:r w:rsidR="007853F0" w:rsidRPr="00443B8D">
        <w:rPr>
          <w:rFonts w:ascii="Arial" w:hAnsi="Arial" w:cs="Arial"/>
          <w:spacing w:val="3"/>
          <w:shd w:val="clear" w:color="auto" w:fill="FFFFFF"/>
        </w:rPr>
        <w:t xml:space="preserve"> </w:t>
      </w:r>
      <w:r w:rsidRPr="00443B8D">
        <w:rPr>
          <w:rFonts w:ascii="Arial" w:hAnsi="Arial" w:cs="Arial"/>
          <w:spacing w:val="3"/>
          <w:shd w:val="clear" w:color="auto" w:fill="FFFFFF"/>
        </w:rPr>
        <w:t xml:space="preserve">İç sistem </w:t>
      </w:r>
      <w:r w:rsidR="00190F9D" w:rsidRPr="00443B8D">
        <w:rPr>
          <w:rFonts w:ascii="Arial" w:hAnsi="Arial" w:cs="Arial"/>
          <w:spacing w:val="3"/>
          <w:shd w:val="clear" w:color="auto" w:fill="FFFFFF"/>
        </w:rPr>
        <w:t xml:space="preserve">birimlerinin yöneticilerine, </w:t>
      </w:r>
      <w:r w:rsidRPr="00443B8D">
        <w:rPr>
          <w:rFonts w:ascii="Arial" w:hAnsi="Arial" w:cs="Arial"/>
          <w:spacing w:val="3"/>
          <w:shd w:val="clear" w:color="auto" w:fill="FFFFFF"/>
        </w:rPr>
        <w:t>denetim komitesine</w:t>
      </w:r>
      <w:r w:rsidR="00190F9D" w:rsidRPr="00443B8D">
        <w:rPr>
          <w:rFonts w:ascii="Arial" w:hAnsi="Arial" w:cs="Arial"/>
          <w:spacing w:val="3"/>
          <w:shd w:val="clear" w:color="auto" w:fill="FFFFFF"/>
        </w:rPr>
        <w:t xml:space="preserve"> veya </w:t>
      </w:r>
      <w:r w:rsidR="006D78BE" w:rsidRPr="00443B8D">
        <w:rPr>
          <w:rFonts w:ascii="Arial" w:hAnsi="Arial" w:cs="Arial"/>
          <w:spacing w:val="3"/>
          <w:shd w:val="clear" w:color="auto" w:fill="FFFFFF"/>
        </w:rPr>
        <w:t xml:space="preserve">denetim komitesinde görevli </w:t>
      </w:r>
      <w:r w:rsidR="00190F9D" w:rsidRPr="00443B8D">
        <w:rPr>
          <w:rFonts w:ascii="Arial" w:hAnsi="Arial" w:cs="Arial"/>
          <w:spacing w:val="3"/>
          <w:shd w:val="clear" w:color="auto" w:fill="FFFFFF"/>
        </w:rPr>
        <w:t>genel müd</w:t>
      </w:r>
      <w:r w:rsidR="006D78BE" w:rsidRPr="00443B8D">
        <w:rPr>
          <w:rFonts w:ascii="Arial" w:hAnsi="Arial" w:cs="Arial"/>
          <w:spacing w:val="3"/>
          <w:shd w:val="clear" w:color="auto" w:fill="FFFFFF"/>
        </w:rPr>
        <w:t xml:space="preserve">ürle hiyerarşik bağı bulunmayan </w:t>
      </w:r>
      <w:r w:rsidR="00190F9D" w:rsidRPr="00443B8D">
        <w:rPr>
          <w:rFonts w:ascii="Arial" w:hAnsi="Arial" w:cs="Arial"/>
          <w:spacing w:val="3"/>
          <w:shd w:val="clear" w:color="auto" w:fill="FFFFFF"/>
        </w:rPr>
        <w:t>asgari olarak genel müd</w:t>
      </w:r>
      <w:r w:rsidR="006D78BE" w:rsidRPr="00443B8D">
        <w:rPr>
          <w:rFonts w:ascii="Arial" w:hAnsi="Arial" w:cs="Arial"/>
          <w:spacing w:val="3"/>
          <w:shd w:val="clear" w:color="auto" w:fill="FFFFFF"/>
        </w:rPr>
        <w:t>ür yardımcısına denk pozisyon</w:t>
      </w:r>
      <w:r w:rsidR="00190F9D" w:rsidRPr="00443B8D">
        <w:rPr>
          <w:rFonts w:ascii="Arial" w:hAnsi="Arial" w:cs="Arial"/>
          <w:spacing w:val="3"/>
          <w:shd w:val="clear" w:color="auto" w:fill="FFFFFF"/>
        </w:rPr>
        <w:t>da bulunan üst düzey yöneticiye</w:t>
      </w:r>
      <w:r w:rsidRPr="00443B8D">
        <w:rPr>
          <w:rFonts w:ascii="Arial" w:hAnsi="Arial" w:cs="Arial"/>
          <w:spacing w:val="3"/>
          <w:shd w:val="clear" w:color="auto" w:fill="FFFFFF"/>
        </w:rPr>
        <w:t>, k</w:t>
      </w:r>
      <w:r w:rsidR="00E16BFD" w:rsidRPr="00443B8D">
        <w:rPr>
          <w:rFonts w:ascii="Arial" w:hAnsi="Arial" w:cs="Arial"/>
          <w:spacing w:val="3"/>
          <w:shd w:val="clear" w:color="auto" w:fill="FFFFFF"/>
        </w:rPr>
        <w:t xml:space="preserve">uruluşta icrai görevler yürüten birimler </w:t>
      </w:r>
      <w:r w:rsidR="00D64EFD" w:rsidRPr="00443B8D">
        <w:rPr>
          <w:rFonts w:ascii="Arial" w:hAnsi="Arial" w:cs="Arial"/>
          <w:spacing w:val="3"/>
          <w:shd w:val="clear" w:color="auto" w:fill="FFFFFF"/>
        </w:rPr>
        <w:t>hiçbir surette</w:t>
      </w:r>
      <w:r w:rsidR="00E16BFD" w:rsidRPr="00443B8D">
        <w:rPr>
          <w:rFonts w:ascii="Arial" w:hAnsi="Arial" w:cs="Arial"/>
          <w:spacing w:val="3"/>
          <w:shd w:val="clear" w:color="auto" w:fill="FFFFFF"/>
        </w:rPr>
        <w:t xml:space="preserve"> bağlanamaz. </w:t>
      </w:r>
    </w:p>
    <w:p w14:paraId="6B564595" w14:textId="6816628A" w:rsidR="00C9308D" w:rsidRPr="00443B8D" w:rsidRDefault="0057769C" w:rsidP="00D2749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A81933" w:rsidRPr="00443B8D">
        <w:rPr>
          <w:rFonts w:ascii="Arial" w:hAnsi="Arial" w:cs="Arial"/>
          <w:spacing w:val="3"/>
          <w:shd w:val="clear" w:color="auto" w:fill="FFFFFF"/>
        </w:rPr>
        <w:t>11</w:t>
      </w:r>
      <w:r w:rsidRPr="00443B8D">
        <w:rPr>
          <w:rFonts w:ascii="Arial" w:hAnsi="Arial" w:cs="Arial"/>
          <w:spacing w:val="3"/>
          <w:shd w:val="clear" w:color="auto" w:fill="FFFFFF"/>
        </w:rPr>
        <w:t xml:space="preserve">) İç kontrol, risk yönetimi, aktüerya ve iç denetim birimlerinde görevli personel ve birim yöneticisinin geçici olarak diğer iş birimlerinde görevlendirilmeleri mümkün değildir. İç </w:t>
      </w:r>
      <w:r w:rsidR="00BB7181" w:rsidRPr="00443B8D">
        <w:rPr>
          <w:rFonts w:ascii="Arial" w:hAnsi="Arial" w:cs="Arial"/>
          <w:spacing w:val="3"/>
          <w:shd w:val="clear" w:color="auto" w:fill="FFFFFF"/>
        </w:rPr>
        <w:t xml:space="preserve">sistem birimlerinde görevli </w:t>
      </w:r>
      <w:r w:rsidRPr="00443B8D">
        <w:rPr>
          <w:rFonts w:ascii="Arial" w:hAnsi="Arial" w:cs="Arial"/>
          <w:spacing w:val="3"/>
          <w:shd w:val="clear" w:color="auto" w:fill="FFFFFF"/>
        </w:rPr>
        <w:t>personeli</w:t>
      </w:r>
      <w:r w:rsidR="00BB7181" w:rsidRPr="00443B8D">
        <w:rPr>
          <w:rFonts w:ascii="Arial" w:hAnsi="Arial" w:cs="Arial"/>
          <w:spacing w:val="3"/>
          <w:shd w:val="clear" w:color="auto" w:fill="FFFFFF"/>
        </w:rPr>
        <w:t>n</w:t>
      </w:r>
      <w:r w:rsidR="009B05BF" w:rsidRPr="00443B8D">
        <w:rPr>
          <w:rFonts w:ascii="Arial" w:hAnsi="Arial" w:cs="Arial"/>
          <w:spacing w:val="3"/>
          <w:shd w:val="clear" w:color="auto" w:fill="FFFFFF"/>
        </w:rPr>
        <w:t xml:space="preserve"> </w:t>
      </w:r>
      <w:r w:rsidR="00BB7181" w:rsidRPr="00443B8D">
        <w:rPr>
          <w:rFonts w:ascii="Arial" w:hAnsi="Arial" w:cs="Arial"/>
          <w:spacing w:val="3"/>
          <w:shd w:val="clear" w:color="auto" w:fill="FFFFFF"/>
        </w:rPr>
        <w:t>bu birimlerde</w:t>
      </w:r>
      <w:r w:rsidR="00B6353F" w:rsidRPr="00443B8D">
        <w:rPr>
          <w:rFonts w:ascii="Arial" w:hAnsi="Arial" w:cs="Arial"/>
          <w:spacing w:val="3"/>
          <w:shd w:val="clear" w:color="auto" w:fill="FFFFFF"/>
        </w:rPr>
        <w:t xml:space="preserve">ki görevi sonra erdirilerek </w:t>
      </w:r>
      <w:r w:rsidR="009B05BF" w:rsidRPr="00443B8D">
        <w:rPr>
          <w:rFonts w:ascii="Arial" w:hAnsi="Arial" w:cs="Arial"/>
          <w:spacing w:val="3"/>
          <w:shd w:val="clear" w:color="auto" w:fill="FFFFFF"/>
        </w:rPr>
        <w:t>kuruluşun diğer birimlerinde görevlendirilmesi mümkün</w:t>
      </w:r>
      <w:r w:rsidR="00BB7181" w:rsidRPr="00443B8D">
        <w:rPr>
          <w:rFonts w:ascii="Arial" w:hAnsi="Arial" w:cs="Arial"/>
          <w:spacing w:val="3"/>
          <w:shd w:val="clear" w:color="auto" w:fill="FFFFFF"/>
        </w:rPr>
        <w:t xml:space="preserve">dür. </w:t>
      </w:r>
      <w:r w:rsidR="00A418A5" w:rsidRPr="00443B8D">
        <w:rPr>
          <w:rFonts w:ascii="Arial" w:hAnsi="Arial" w:cs="Arial"/>
          <w:spacing w:val="3"/>
          <w:shd w:val="clear" w:color="auto" w:fill="FFFFFF"/>
        </w:rPr>
        <w:t>Ancak</w:t>
      </w:r>
      <w:r w:rsidR="009B05BF" w:rsidRPr="00443B8D">
        <w:rPr>
          <w:rFonts w:ascii="Arial" w:hAnsi="Arial" w:cs="Arial"/>
          <w:spacing w:val="3"/>
          <w:shd w:val="clear" w:color="auto" w:fill="FFFFFF"/>
        </w:rPr>
        <w:t xml:space="preserve">, </w:t>
      </w:r>
      <w:r w:rsidR="00BB7181" w:rsidRPr="00443B8D">
        <w:rPr>
          <w:rFonts w:ascii="Arial" w:hAnsi="Arial" w:cs="Arial"/>
          <w:spacing w:val="3"/>
          <w:shd w:val="clear" w:color="auto" w:fill="FFFFFF"/>
        </w:rPr>
        <w:t>iç denetim birimi personelinin kuruluşun diğer birimlerinde çalıştıktan sonra</w:t>
      </w:r>
      <w:r w:rsidR="009B05BF" w:rsidRPr="00443B8D">
        <w:rPr>
          <w:rFonts w:ascii="Arial" w:hAnsi="Arial" w:cs="Arial"/>
          <w:spacing w:val="3"/>
          <w:shd w:val="clear" w:color="auto" w:fill="FFFFFF"/>
        </w:rPr>
        <w:t xml:space="preserve"> tekrar iç denetim biriminde görevlendirilmesi mümkün değildir.</w:t>
      </w:r>
      <w:r w:rsidR="00685024" w:rsidRPr="00443B8D">
        <w:rPr>
          <w:rFonts w:ascii="Arial" w:hAnsi="Arial" w:cs="Arial"/>
          <w:spacing w:val="3"/>
          <w:shd w:val="clear" w:color="auto" w:fill="FFFFFF"/>
        </w:rPr>
        <w:t xml:space="preserve"> Bununla birlikte</w:t>
      </w:r>
      <w:r w:rsidR="00E50275" w:rsidRPr="00443B8D">
        <w:rPr>
          <w:rFonts w:ascii="Arial" w:hAnsi="Arial" w:cs="Arial"/>
          <w:spacing w:val="3"/>
          <w:shd w:val="clear" w:color="auto" w:fill="FFFFFF"/>
        </w:rPr>
        <w:t xml:space="preserve"> </w:t>
      </w:r>
      <w:r w:rsidR="00685024" w:rsidRPr="00443B8D">
        <w:rPr>
          <w:rFonts w:ascii="Arial" w:hAnsi="Arial" w:cs="Arial"/>
          <w:spacing w:val="3"/>
          <w:shd w:val="clear" w:color="auto" w:fill="FFFFFF"/>
        </w:rPr>
        <w:t>i</w:t>
      </w:r>
      <w:r w:rsidRPr="00443B8D">
        <w:rPr>
          <w:rFonts w:ascii="Arial" w:hAnsi="Arial" w:cs="Arial"/>
          <w:spacing w:val="3"/>
          <w:shd w:val="clear" w:color="auto" w:fill="FFFFFF"/>
        </w:rPr>
        <w:t>ç</w:t>
      </w:r>
      <w:r w:rsidR="004B4AD7" w:rsidRPr="00443B8D">
        <w:rPr>
          <w:rFonts w:ascii="Arial" w:hAnsi="Arial" w:cs="Arial"/>
          <w:spacing w:val="3"/>
          <w:shd w:val="clear" w:color="auto" w:fill="FFFFFF"/>
        </w:rPr>
        <w:t xml:space="preserve"> kontrol, risk yönetimi ve aktüerya</w:t>
      </w:r>
      <w:r w:rsidRPr="00443B8D">
        <w:rPr>
          <w:rFonts w:ascii="Arial" w:hAnsi="Arial" w:cs="Arial"/>
          <w:spacing w:val="3"/>
          <w:shd w:val="clear" w:color="auto" w:fill="FFFFFF"/>
        </w:rPr>
        <w:t xml:space="preserve"> birimlerinde istihdam edilen personelin, kendi birimlerinde imza atma yetkilerinin olmaması kaydıyla işe alımdan sonraki bir yıllık sürede yetiştirilmek üzere </w:t>
      </w:r>
      <w:r w:rsidR="00685024" w:rsidRPr="00443B8D">
        <w:rPr>
          <w:rFonts w:ascii="Arial" w:hAnsi="Arial" w:cs="Arial"/>
          <w:spacing w:val="3"/>
          <w:shd w:val="clear" w:color="auto" w:fill="FFFFFF"/>
        </w:rPr>
        <w:t xml:space="preserve">diğer birimlerde geçici olarak görevlendirilmeleri mümkündür. </w:t>
      </w:r>
    </w:p>
    <w:p w14:paraId="3DCF3873" w14:textId="77777777" w:rsidR="00D2749D" w:rsidRPr="00443B8D" w:rsidRDefault="00D2749D" w:rsidP="00D2749D">
      <w:pPr>
        <w:spacing w:after="0" w:line="276" w:lineRule="auto"/>
        <w:ind w:firstLine="567"/>
        <w:jc w:val="both"/>
        <w:rPr>
          <w:rFonts w:ascii="Arial" w:hAnsi="Arial" w:cs="Arial"/>
          <w:spacing w:val="3"/>
          <w:shd w:val="clear" w:color="auto" w:fill="FFFFFF"/>
        </w:rPr>
      </w:pPr>
    </w:p>
    <w:p w14:paraId="2BA05E04" w14:textId="3640B46B" w:rsidR="00EA175A" w:rsidRPr="00443B8D" w:rsidRDefault="00EA175A" w:rsidP="00EA175A">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Denetim Komitesi</w:t>
      </w:r>
    </w:p>
    <w:p w14:paraId="42437F98" w14:textId="1B2AED22" w:rsidR="00EA175A" w:rsidRPr="00443B8D" w:rsidRDefault="00A95DC4" w:rsidP="00C9308D">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3</w:t>
      </w:r>
      <w:r w:rsidR="00EA175A" w:rsidRPr="00443B8D">
        <w:rPr>
          <w:rFonts w:ascii="Arial" w:hAnsi="Arial" w:cs="Arial"/>
          <w:b/>
          <w:spacing w:val="3"/>
          <w:shd w:val="clear" w:color="auto" w:fill="FFFFFF"/>
        </w:rPr>
        <w:t xml:space="preserve"> </w:t>
      </w:r>
      <w:r w:rsidR="00EA175A" w:rsidRPr="00443B8D">
        <w:rPr>
          <w:rFonts w:ascii="Arial" w:hAnsi="Arial" w:cs="Arial"/>
          <w:spacing w:val="3"/>
          <w:shd w:val="clear" w:color="auto" w:fill="FFFFFF"/>
        </w:rPr>
        <w:t xml:space="preserve">– (1) </w:t>
      </w:r>
      <w:r w:rsidR="00646942" w:rsidRPr="00443B8D">
        <w:rPr>
          <w:rFonts w:ascii="Arial" w:hAnsi="Arial" w:cs="Arial"/>
          <w:spacing w:val="3"/>
          <w:shd w:val="clear" w:color="auto" w:fill="FFFFFF"/>
        </w:rPr>
        <w:t xml:space="preserve">Yönetmeliğin “Denetim Komitesi Üyelerinin Nitelikleri” başlıklı </w:t>
      </w:r>
      <w:r w:rsidR="00D01C51" w:rsidRPr="00443B8D">
        <w:rPr>
          <w:rFonts w:ascii="Arial" w:hAnsi="Arial" w:cs="Arial"/>
          <w:spacing w:val="3"/>
          <w:shd w:val="clear" w:color="auto" w:fill="FFFFFF"/>
        </w:rPr>
        <w:t xml:space="preserve">6 ncı </w:t>
      </w:r>
      <w:r w:rsidR="00646942" w:rsidRPr="00443B8D">
        <w:rPr>
          <w:rFonts w:ascii="Arial" w:hAnsi="Arial" w:cs="Arial"/>
          <w:spacing w:val="3"/>
          <w:shd w:val="clear" w:color="auto" w:fill="FFFFFF"/>
        </w:rPr>
        <w:t>maddesi g</w:t>
      </w:r>
      <w:r w:rsidR="00532097" w:rsidRPr="00443B8D">
        <w:rPr>
          <w:rFonts w:ascii="Arial" w:hAnsi="Arial" w:cs="Arial"/>
          <w:spacing w:val="3"/>
          <w:shd w:val="clear" w:color="auto" w:fill="FFFFFF"/>
        </w:rPr>
        <w:t>ereğince</w:t>
      </w:r>
      <w:r w:rsidR="00FC6B45" w:rsidRPr="00443B8D">
        <w:rPr>
          <w:rFonts w:ascii="Arial" w:hAnsi="Arial" w:cs="Arial"/>
          <w:spacing w:val="3"/>
          <w:shd w:val="clear" w:color="auto" w:fill="FFFFFF"/>
        </w:rPr>
        <w:t xml:space="preserve"> </w:t>
      </w:r>
      <w:r w:rsidR="00D01C51" w:rsidRPr="00443B8D">
        <w:rPr>
          <w:rFonts w:ascii="Arial" w:hAnsi="Arial" w:cs="Arial"/>
          <w:spacing w:val="3"/>
          <w:shd w:val="clear" w:color="auto" w:fill="FFFFFF"/>
        </w:rPr>
        <w:t xml:space="preserve">ilgili maddede sayılan diğer hususlar saklı kalmak kaydıyla, </w:t>
      </w:r>
      <w:r w:rsidR="00FC6B45" w:rsidRPr="00443B8D">
        <w:rPr>
          <w:rFonts w:ascii="Arial" w:hAnsi="Arial" w:cs="Arial"/>
          <w:spacing w:val="3"/>
          <w:shd w:val="clear" w:color="auto" w:fill="FFFFFF"/>
        </w:rPr>
        <w:t xml:space="preserve">denetim komitesi üyeleri kuruluşla çıkar çatışması olmayan ticari kuruluşlarda ve kuruluşta pay sahibi olan ortakların kontrol ettikleri yurt içinde ve yurtdışında kurulu </w:t>
      </w:r>
      <w:r w:rsidR="005854D6" w:rsidRPr="00443B8D">
        <w:rPr>
          <w:rFonts w:ascii="Arial" w:hAnsi="Arial" w:cs="Arial"/>
          <w:spacing w:val="3"/>
          <w:shd w:val="clear" w:color="auto" w:fill="FFFFFF"/>
        </w:rPr>
        <w:t>kredi ve finansal kuruluşlarda görev alabil</w:t>
      </w:r>
      <w:r w:rsidR="00A8674D" w:rsidRPr="00443B8D">
        <w:rPr>
          <w:rFonts w:ascii="Arial" w:hAnsi="Arial" w:cs="Arial"/>
          <w:spacing w:val="3"/>
          <w:shd w:val="clear" w:color="auto" w:fill="FFFFFF"/>
        </w:rPr>
        <w:t>ir</w:t>
      </w:r>
      <w:r w:rsidR="005854D6" w:rsidRPr="00443B8D">
        <w:rPr>
          <w:rFonts w:ascii="Arial" w:hAnsi="Arial" w:cs="Arial"/>
          <w:spacing w:val="3"/>
          <w:shd w:val="clear" w:color="auto" w:fill="FFFFFF"/>
        </w:rPr>
        <w:t xml:space="preserve">. </w:t>
      </w:r>
      <w:r w:rsidR="00FC6B45" w:rsidRPr="00443B8D">
        <w:rPr>
          <w:rFonts w:ascii="Arial" w:hAnsi="Arial" w:cs="Arial"/>
          <w:spacing w:val="3"/>
          <w:shd w:val="clear" w:color="auto" w:fill="FFFFFF"/>
        </w:rPr>
        <w:t xml:space="preserve"> </w:t>
      </w:r>
      <w:r w:rsidR="00D01C51" w:rsidRPr="00443B8D">
        <w:rPr>
          <w:rFonts w:ascii="Arial" w:hAnsi="Arial" w:cs="Arial"/>
          <w:spacing w:val="3"/>
          <w:shd w:val="clear" w:color="auto" w:fill="FFFFFF"/>
        </w:rPr>
        <w:t xml:space="preserve">Ancak </w:t>
      </w:r>
      <w:r w:rsidR="00E639C8" w:rsidRPr="00443B8D">
        <w:rPr>
          <w:rFonts w:ascii="Arial" w:hAnsi="Arial" w:cs="Arial"/>
          <w:spacing w:val="3"/>
          <w:shd w:val="clear" w:color="auto" w:fill="FFFFFF"/>
        </w:rPr>
        <w:t xml:space="preserve">bu durum, </w:t>
      </w:r>
      <w:r w:rsidR="002102C5" w:rsidRPr="00443B8D">
        <w:rPr>
          <w:rFonts w:ascii="Arial" w:hAnsi="Arial" w:cs="Arial"/>
          <w:spacing w:val="3"/>
          <w:shd w:val="clear" w:color="auto" w:fill="FFFFFF"/>
        </w:rPr>
        <w:t xml:space="preserve">denetim komitesinin tarafsızlığını sağlamak üzere ilgili maddenin birinci fıkrasında </w:t>
      </w:r>
      <w:r w:rsidR="00E639C8" w:rsidRPr="00443B8D">
        <w:rPr>
          <w:rFonts w:ascii="Arial" w:hAnsi="Arial" w:cs="Arial"/>
          <w:spacing w:val="3"/>
          <w:shd w:val="clear" w:color="auto" w:fill="FFFFFF"/>
        </w:rPr>
        <w:t>getirilen kısıtlayıcı hükümler ile bir arada değerlendiril</w:t>
      </w:r>
      <w:r w:rsidR="003225C3" w:rsidRPr="00443B8D">
        <w:rPr>
          <w:rFonts w:ascii="Arial" w:hAnsi="Arial" w:cs="Arial"/>
          <w:spacing w:val="3"/>
          <w:shd w:val="clear" w:color="auto" w:fill="FFFFFF"/>
        </w:rPr>
        <w:t>ir. Bu çerçevede</w:t>
      </w:r>
      <w:r w:rsidR="00E639C8" w:rsidRPr="00443B8D">
        <w:rPr>
          <w:rFonts w:ascii="Arial" w:hAnsi="Arial" w:cs="Arial"/>
          <w:spacing w:val="3"/>
          <w:shd w:val="clear" w:color="auto" w:fill="FFFFFF"/>
        </w:rPr>
        <w:t xml:space="preserve">, </w:t>
      </w:r>
      <w:r w:rsidR="000D20D0" w:rsidRPr="00443B8D">
        <w:rPr>
          <w:rFonts w:ascii="Arial" w:hAnsi="Arial" w:cs="Arial"/>
          <w:spacing w:val="3"/>
          <w:shd w:val="clear" w:color="auto" w:fill="FFFFFF"/>
        </w:rPr>
        <w:t>bahsi geçen ticari kuruluşlar tarafından</w:t>
      </w:r>
      <w:r w:rsidR="00E639C8" w:rsidRPr="00443B8D">
        <w:rPr>
          <w:rFonts w:ascii="Arial" w:hAnsi="Arial" w:cs="Arial"/>
          <w:spacing w:val="3"/>
          <w:shd w:val="clear" w:color="auto" w:fill="FFFFFF"/>
        </w:rPr>
        <w:t xml:space="preserve">, kuruluşa veya </w:t>
      </w:r>
      <w:r w:rsidR="003225C3" w:rsidRPr="00443B8D">
        <w:rPr>
          <w:rFonts w:ascii="Arial" w:hAnsi="Arial" w:cs="Arial"/>
          <w:spacing w:val="3"/>
          <w:shd w:val="clear" w:color="auto" w:fill="FFFFFF"/>
        </w:rPr>
        <w:t xml:space="preserve">kuruluşun </w:t>
      </w:r>
      <w:r w:rsidR="00E639C8" w:rsidRPr="00443B8D">
        <w:rPr>
          <w:rFonts w:ascii="Arial" w:hAnsi="Arial" w:cs="Arial"/>
          <w:spacing w:val="3"/>
          <w:shd w:val="clear" w:color="auto" w:fill="FFFFFF"/>
        </w:rPr>
        <w:t>konsolidasyona tabi ortaklıklarına bağımsız denetim, derecelendirme veya değerleme hizmeti</w:t>
      </w:r>
      <w:r w:rsidR="000D20D0" w:rsidRPr="00443B8D">
        <w:rPr>
          <w:rFonts w:ascii="Arial" w:hAnsi="Arial" w:cs="Arial"/>
          <w:spacing w:val="3"/>
          <w:shd w:val="clear" w:color="auto" w:fill="FFFFFF"/>
        </w:rPr>
        <w:t xml:space="preserve"> sunulması durumunda denetim komi</w:t>
      </w:r>
      <w:r w:rsidR="00E364D4" w:rsidRPr="00443B8D">
        <w:rPr>
          <w:rFonts w:ascii="Arial" w:hAnsi="Arial" w:cs="Arial"/>
          <w:spacing w:val="3"/>
          <w:shd w:val="clear" w:color="auto" w:fill="FFFFFF"/>
        </w:rPr>
        <w:t>tesi üyeleri</w:t>
      </w:r>
      <w:r w:rsidR="009A2C86" w:rsidRPr="00443B8D">
        <w:rPr>
          <w:rFonts w:ascii="Arial" w:hAnsi="Arial" w:cs="Arial"/>
          <w:spacing w:val="3"/>
          <w:shd w:val="clear" w:color="auto" w:fill="FFFFFF"/>
        </w:rPr>
        <w:t xml:space="preserve"> bu ticari kurulu</w:t>
      </w:r>
      <w:r w:rsidR="001269E0" w:rsidRPr="00443B8D">
        <w:rPr>
          <w:rFonts w:ascii="Arial" w:hAnsi="Arial" w:cs="Arial"/>
          <w:spacing w:val="3"/>
          <w:shd w:val="clear" w:color="auto" w:fill="FFFFFF"/>
        </w:rPr>
        <w:t>şlar</w:t>
      </w:r>
      <w:r w:rsidR="000D20D0" w:rsidRPr="00443B8D">
        <w:rPr>
          <w:rFonts w:ascii="Arial" w:hAnsi="Arial" w:cs="Arial"/>
          <w:spacing w:val="3"/>
          <w:shd w:val="clear" w:color="auto" w:fill="FFFFFF"/>
        </w:rPr>
        <w:t xml:space="preserve">a </w:t>
      </w:r>
      <w:r w:rsidR="00FF0491" w:rsidRPr="00443B8D">
        <w:rPr>
          <w:rFonts w:ascii="Arial" w:hAnsi="Arial" w:cs="Arial"/>
          <w:spacing w:val="3"/>
          <w:shd w:val="clear" w:color="auto" w:fill="FFFFFF"/>
        </w:rPr>
        <w:t>orta</w:t>
      </w:r>
      <w:r w:rsidR="001269E0" w:rsidRPr="00443B8D">
        <w:rPr>
          <w:rFonts w:ascii="Arial" w:hAnsi="Arial" w:cs="Arial"/>
          <w:spacing w:val="3"/>
          <w:shd w:val="clear" w:color="auto" w:fill="FFFFFF"/>
        </w:rPr>
        <w:t xml:space="preserve">k olamaz, </w:t>
      </w:r>
      <w:r w:rsidR="00FF0491" w:rsidRPr="00443B8D">
        <w:rPr>
          <w:rFonts w:ascii="Arial" w:hAnsi="Arial" w:cs="Arial"/>
          <w:spacing w:val="3"/>
          <w:shd w:val="clear" w:color="auto" w:fill="FFFFFF"/>
        </w:rPr>
        <w:t>bu ticari kuruluşa hi</w:t>
      </w:r>
      <w:r w:rsidR="001269E0" w:rsidRPr="00443B8D">
        <w:rPr>
          <w:rFonts w:ascii="Arial" w:hAnsi="Arial" w:cs="Arial"/>
          <w:spacing w:val="3"/>
          <w:shd w:val="clear" w:color="auto" w:fill="FFFFFF"/>
        </w:rPr>
        <w:t xml:space="preserve">zmet veren birimde görev alamaz veya bağımsız denetim, derecelendirme ve değerleme süreçlerinde yer alamaz.  </w:t>
      </w:r>
      <w:r w:rsidR="00FF0491" w:rsidRPr="00443B8D">
        <w:rPr>
          <w:rFonts w:ascii="Arial" w:hAnsi="Arial" w:cs="Arial"/>
          <w:spacing w:val="3"/>
          <w:shd w:val="clear" w:color="auto" w:fill="FFFFFF"/>
        </w:rPr>
        <w:t xml:space="preserve"> </w:t>
      </w:r>
    </w:p>
    <w:p w14:paraId="3282B047" w14:textId="31A21D15" w:rsidR="00D34018" w:rsidRPr="00443B8D" w:rsidRDefault="00D34018"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(2)</w:t>
      </w:r>
      <w:r w:rsidR="00D37588" w:rsidRPr="00443B8D">
        <w:rPr>
          <w:rFonts w:ascii="Arial" w:hAnsi="Arial" w:cs="Arial"/>
          <w:spacing w:val="3"/>
          <w:shd w:val="clear" w:color="auto" w:fill="FFFFFF"/>
        </w:rPr>
        <w:t xml:space="preserve"> Yönetmeliğin 6 ncı maddesinin birinci fıkrasının (f) bendi gereği denetim komitesi üyelerinin kuruluşla çıkar çatışması olan ticari kuruluşlarda görev a</w:t>
      </w:r>
      <w:r w:rsidR="00790478" w:rsidRPr="00443B8D">
        <w:rPr>
          <w:rFonts w:ascii="Arial" w:hAnsi="Arial" w:cs="Arial"/>
          <w:spacing w:val="3"/>
          <w:shd w:val="clear" w:color="auto" w:fill="FFFFFF"/>
        </w:rPr>
        <w:t>lmasını</w:t>
      </w:r>
      <w:r w:rsidR="008B50EF" w:rsidRPr="00443B8D">
        <w:rPr>
          <w:rFonts w:ascii="Arial" w:hAnsi="Arial" w:cs="Arial"/>
          <w:spacing w:val="3"/>
          <w:shd w:val="clear" w:color="auto" w:fill="FFFFFF"/>
        </w:rPr>
        <w:t xml:space="preserve">n yasaklanmış olması nedeniyle; </w:t>
      </w:r>
      <w:r w:rsidR="00AE26B0" w:rsidRPr="00443B8D">
        <w:rPr>
          <w:rFonts w:ascii="Arial" w:hAnsi="Arial" w:cs="Arial"/>
          <w:spacing w:val="3"/>
          <w:shd w:val="clear" w:color="auto" w:fill="FFFFFF"/>
        </w:rPr>
        <w:t xml:space="preserve">bağımsız denetim, derecelendirme veya değerleme </w:t>
      </w:r>
      <w:r w:rsidR="006B6F9E" w:rsidRPr="00443B8D">
        <w:rPr>
          <w:rFonts w:ascii="Arial" w:hAnsi="Arial" w:cs="Arial"/>
          <w:spacing w:val="3"/>
          <w:shd w:val="clear" w:color="auto" w:fill="FFFFFF"/>
        </w:rPr>
        <w:t xml:space="preserve">alanlarının </w:t>
      </w:r>
      <w:r w:rsidR="004A5F6C" w:rsidRPr="00443B8D">
        <w:rPr>
          <w:rFonts w:ascii="Arial" w:hAnsi="Arial" w:cs="Arial"/>
          <w:spacing w:val="3"/>
          <w:shd w:val="clear" w:color="auto" w:fill="FFFFFF"/>
        </w:rPr>
        <w:t xml:space="preserve">yanı sıra </w:t>
      </w:r>
      <w:r w:rsidR="006B6F9E" w:rsidRPr="00443B8D">
        <w:rPr>
          <w:rFonts w:ascii="Arial" w:hAnsi="Arial" w:cs="Arial"/>
          <w:spacing w:val="3"/>
          <w:shd w:val="clear" w:color="auto" w:fill="FFFFFF"/>
        </w:rPr>
        <w:t>dışarıdan hizmet alınması halinde</w:t>
      </w:r>
      <w:r w:rsidR="00E47A93" w:rsidRPr="00443B8D">
        <w:rPr>
          <w:rFonts w:ascii="Arial" w:hAnsi="Arial" w:cs="Arial"/>
          <w:spacing w:val="3"/>
          <w:shd w:val="clear" w:color="auto" w:fill="FFFFFF"/>
        </w:rPr>
        <w:t xml:space="preserve"> veya </w:t>
      </w:r>
      <w:r w:rsidR="002E56F6" w:rsidRPr="00443B8D">
        <w:rPr>
          <w:rFonts w:ascii="Arial" w:hAnsi="Arial" w:cs="Arial"/>
          <w:spacing w:val="3"/>
          <w:shd w:val="clear" w:color="auto" w:fill="FFFFFF"/>
        </w:rPr>
        <w:t>banka ile acentelik ilişkisinin bulunması durumunda</w:t>
      </w:r>
      <w:r w:rsidR="006B6F9E" w:rsidRPr="00443B8D">
        <w:rPr>
          <w:rFonts w:ascii="Arial" w:hAnsi="Arial" w:cs="Arial"/>
          <w:spacing w:val="3"/>
          <w:shd w:val="clear" w:color="auto" w:fill="FFFFFF"/>
        </w:rPr>
        <w:t>, hizmet alınan kuruluş</w:t>
      </w:r>
      <w:r w:rsidR="002E56F6" w:rsidRPr="00443B8D">
        <w:rPr>
          <w:rFonts w:ascii="Arial" w:hAnsi="Arial" w:cs="Arial"/>
          <w:spacing w:val="3"/>
          <w:shd w:val="clear" w:color="auto" w:fill="FFFFFF"/>
        </w:rPr>
        <w:t xml:space="preserve"> ve banka ile</w:t>
      </w:r>
      <w:r w:rsidR="006B6F9E" w:rsidRPr="00443B8D">
        <w:rPr>
          <w:rFonts w:ascii="Arial" w:hAnsi="Arial" w:cs="Arial"/>
          <w:spacing w:val="3"/>
          <w:shd w:val="clear" w:color="auto" w:fill="FFFFFF"/>
        </w:rPr>
        <w:t xml:space="preserve"> şirket</w:t>
      </w:r>
      <w:r w:rsidR="002E56F6" w:rsidRPr="00443B8D">
        <w:rPr>
          <w:rFonts w:ascii="Arial" w:hAnsi="Arial" w:cs="Arial"/>
          <w:spacing w:val="3"/>
          <w:shd w:val="clear" w:color="auto" w:fill="FFFFFF"/>
        </w:rPr>
        <w:t>in</w:t>
      </w:r>
      <w:r w:rsidR="00D43638" w:rsidRPr="00443B8D">
        <w:rPr>
          <w:rFonts w:ascii="Arial" w:hAnsi="Arial" w:cs="Arial"/>
          <w:spacing w:val="3"/>
          <w:shd w:val="clear" w:color="auto" w:fill="FFFFFF"/>
        </w:rPr>
        <w:t xml:space="preserve"> </w:t>
      </w:r>
      <w:r w:rsidR="006B6F9E" w:rsidRPr="00443B8D">
        <w:rPr>
          <w:rFonts w:ascii="Arial" w:hAnsi="Arial" w:cs="Arial"/>
          <w:spacing w:val="3"/>
          <w:shd w:val="clear" w:color="auto" w:fill="FFFFFF"/>
        </w:rPr>
        <w:t xml:space="preserve">çıkar çatışması </w:t>
      </w:r>
      <w:r w:rsidR="00984560" w:rsidRPr="00443B8D">
        <w:rPr>
          <w:rFonts w:ascii="Arial" w:hAnsi="Arial" w:cs="Arial"/>
          <w:spacing w:val="3"/>
          <w:shd w:val="clear" w:color="auto" w:fill="FFFFFF"/>
        </w:rPr>
        <w:t xml:space="preserve">bulunacağından </w:t>
      </w:r>
      <w:r w:rsidR="009866C4" w:rsidRPr="00443B8D">
        <w:rPr>
          <w:rFonts w:ascii="Arial" w:hAnsi="Arial" w:cs="Arial"/>
          <w:spacing w:val="3"/>
          <w:shd w:val="clear" w:color="auto" w:fill="FFFFFF"/>
        </w:rPr>
        <w:t>denetim komitesi üyeleri</w:t>
      </w:r>
      <w:r w:rsidR="00790478" w:rsidRPr="00443B8D">
        <w:rPr>
          <w:rFonts w:ascii="Arial" w:hAnsi="Arial" w:cs="Arial"/>
          <w:spacing w:val="3"/>
          <w:shd w:val="clear" w:color="auto" w:fill="FFFFFF"/>
        </w:rPr>
        <w:t xml:space="preserve"> hizmet alınan ticari kuruluşlarda </w:t>
      </w:r>
      <w:r w:rsidR="00E47A93" w:rsidRPr="00443B8D">
        <w:rPr>
          <w:rFonts w:ascii="Arial" w:hAnsi="Arial" w:cs="Arial"/>
          <w:spacing w:val="3"/>
          <w:shd w:val="clear" w:color="auto" w:fill="FFFFFF"/>
        </w:rPr>
        <w:t xml:space="preserve">icrai </w:t>
      </w:r>
      <w:r w:rsidR="00790478" w:rsidRPr="00443B8D">
        <w:rPr>
          <w:rFonts w:ascii="Arial" w:hAnsi="Arial" w:cs="Arial"/>
          <w:spacing w:val="3"/>
          <w:shd w:val="clear" w:color="auto" w:fill="FFFFFF"/>
        </w:rPr>
        <w:t>görev al</w:t>
      </w:r>
      <w:r w:rsidR="009866C4" w:rsidRPr="00443B8D">
        <w:rPr>
          <w:rFonts w:ascii="Arial" w:hAnsi="Arial" w:cs="Arial"/>
          <w:spacing w:val="3"/>
          <w:shd w:val="clear" w:color="auto" w:fill="FFFFFF"/>
        </w:rPr>
        <w:t xml:space="preserve">amaz. </w:t>
      </w:r>
      <w:r w:rsidR="00F06FB9" w:rsidRPr="00443B8D">
        <w:rPr>
          <w:rFonts w:ascii="Arial" w:hAnsi="Arial" w:cs="Arial"/>
          <w:spacing w:val="3"/>
          <w:shd w:val="clear" w:color="auto" w:fill="FFFFFF"/>
        </w:rPr>
        <w:t xml:space="preserve">Aynı maddenin </w:t>
      </w:r>
      <w:r w:rsidR="00991727" w:rsidRPr="00443B8D">
        <w:rPr>
          <w:rFonts w:ascii="Arial" w:hAnsi="Arial" w:cs="Arial"/>
          <w:spacing w:val="3"/>
          <w:shd w:val="clear" w:color="auto" w:fill="FFFFFF"/>
        </w:rPr>
        <w:t>(c)</w:t>
      </w:r>
      <w:r w:rsidR="00F06FB9" w:rsidRPr="00443B8D">
        <w:rPr>
          <w:rFonts w:ascii="Arial" w:hAnsi="Arial" w:cs="Arial"/>
          <w:spacing w:val="3"/>
          <w:shd w:val="clear" w:color="auto" w:fill="FFFFFF"/>
        </w:rPr>
        <w:t xml:space="preserve"> bendi </w:t>
      </w:r>
      <w:r w:rsidR="00F06FB9" w:rsidRPr="00443B8D">
        <w:rPr>
          <w:rFonts w:ascii="Arial" w:hAnsi="Arial" w:cs="Arial"/>
          <w:spacing w:val="3"/>
          <w:shd w:val="clear" w:color="auto" w:fill="FFFFFF"/>
        </w:rPr>
        <w:lastRenderedPageBreak/>
        <w:t>çerçevesinde bu kurumların icrai olmayan yönetim kurulu üyelerinin denetim komitesi üyesi olmasında bir sakınca bulunmamaktadır.</w:t>
      </w:r>
    </w:p>
    <w:p w14:paraId="5AB16743" w14:textId="11581680" w:rsidR="00D001A4" w:rsidRPr="00443B8D" w:rsidRDefault="00D001A4"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(3) </w:t>
      </w:r>
      <w:r w:rsidR="003225C3" w:rsidRPr="00443B8D">
        <w:rPr>
          <w:rFonts w:ascii="Arial" w:hAnsi="Arial" w:cs="Arial"/>
          <w:spacing w:val="3"/>
          <w:shd w:val="clear" w:color="auto" w:fill="FFFFFF"/>
        </w:rPr>
        <w:t>Yukarıda belirtilen hususlarda gerekli niteliklerin sağlanması kaydıyla, d</w:t>
      </w:r>
      <w:r w:rsidR="00663654" w:rsidRPr="00443B8D">
        <w:rPr>
          <w:rFonts w:ascii="Arial" w:hAnsi="Arial" w:cs="Arial"/>
          <w:spacing w:val="3"/>
          <w:shd w:val="clear" w:color="auto" w:fill="FFFFFF"/>
        </w:rPr>
        <w:t>enetim komitesi üyelerinin</w:t>
      </w:r>
      <w:r w:rsidRPr="00443B8D">
        <w:rPr>
          <w:rFonts w:ascii="Arial" w:hAnsi="Arial" w:cs="Arial"/>
          <w:spacing w:val="3"/>
          <w:shd w:val="clear" w:color="auto" w:fill="FFFFFF"/>
        </w:rPr>
        <w:t xml:space="preserve"> kuruluşun sermayedarı olan </w:t>
      </w:r>
      <w:r w:rsidR="00654647" w:rsidRPr="00443B8D">
        <w:rPr>
          <w:rFonts w:ascii="Arial" w:hAnsi="Arial" w:cs="Arial"/>
          <w:spacing w:val="3"/>
          <w:shd w:val="clear" w:color="auto" w:fill="FFFFFF"/>
        </w:rPr>
        <w:t>ticari kuruluşta</w:t>
      </w:r>
      <w:r w:rsidR="00611588" w:rsidRPr="00443B8D">
        <w:rPr>
          <w:rFonts w:ascii="Arial" w:hAnsi="Arial" w:cs="Arial"/>
          <w:spacing w:val="3"/>
          <w:shd w:val="clear" w:color="auto" w:fill="FFFFFF"/>
        </w:rPr>
        <w:t>,</w:t>
      </w:r>
      <w:r w:rsidR="00044B61" w:rsidRPr="00443B8D">
        <w:rPr>
          <w:rFonts w:ascii="Arial" w:hAnsi="Arial" w:cs="Arial"/>
          <w:spacing w:val="3"/>
          <w:shd w:val="clear" w:color="auto" w:fill="FFFFFF"/>
        </w:rPr>
        <w:t xml:space="preserve"> </w:t>
      </w:r>
      <w:r w:rsidR="001E2BDA" w:rsidRPr="00443B8D">
        <w:rPr>
          <w:rFonts w:ascii="Arial" w:hAnsi="Arial" w:cs="Arial"/>
          <w:spacing w:val="3"/>
          <w:shd w:val="clear" w:color="auto" w:fill="FFFFFF"/>
        </w:rPr>
        <w:t xml:space="preserve">holding bünyesindeki ticari kuruluşlarda </w:t>
      </w:r>
      <w:r w:rsidR="00611588" w:rsidRPr="00443B8D">
        <w:rPr>
          <w:rFonts w:ascii="Arial" w:hAnsi="Arial" w:cs="Arial"/>
          <w:spacing w:val="3"/>
          <w:shd w:val="clear" w:color="auto" w:fill="FFFFFF"/>
        </w:rPr>
        <w:t xml:space="preserve">veya ticari olmayan kuruluşlarda </w:t>
      </w:r>
      <w:r w:rsidR="001E2BDA" w:rsidRPr="00443B8D">
        <w:rPr>
          <w:rFonts w:ascii="Arial" w:hAnsi="Arial" w:cs="Arial"/>
          <w:spacing w:val="3"/>
          <w:shd w:val="clear" w:color="auto" w:fill="FFFFFF"/>
        </w:rPr>
        <w:t>gör</w:t>
      </w:r>
      <w:r w:rsidR="00F519DE" w:rsidRPr="00443B8D">
        <w:rPr>
          <w:rFonts w:ascii="Arial" w:hAnsi="Arial" w:cs="Arial"/>
          <w:spacing w:val="3"/>
          <w:shd w:val="clear" w:color="auto" w:fill="FFFFFF"/>
        </w:rPr>
        <w:t>ev almasında herhangi bir sakınc</w:t>
      </w:r>
      <w:r w:rsidR="001E2BDA" w:rsidRPr="00443B8D">
        <w:rPr>
          <w:rFonts w:ascii="Arial" w:hAnsi="Arial" w:cs="Arial"/>
          <w:spacing w:val="3"/>
          <w:shd w:val="clear" w:color="auto" w:fill="FFFFFF"/>
        </w:rPr>
        <w:t xml:space="preserve">a bulunmamaktadır. </w:t>
      </w:r>
    </w:p>
    <w:p w14:paraId="6191125C" w14:textId="3F021BC2" w:rsidR="0081618F" w:rsidRPr="00443B8D" w:rsidRDefault="0081618F"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57769C" w:rsidRPr="00443B8D">
        <w:rPr>
          <w:rFonts w:ascii="Arial" w:hAnsi="Arial" w:cs="Arial"/>
          <w:spacing w:val="3"/>
          <w:shd w:val="clear" w:color="auto" w:fill="FFFFFF"/>
        </w:rPr>
        <w:t>4</w:t>
      </w:r>
      <w:r w:rsidRPr="00443B8D">
        <w:rPr>
          <w:rFonts w:ascii="Arial" w:hAnsi="Arial" w:cs="Arial"/>
          <w:spacing w:val="3"/>
          <w:shd w:val="clear" w:color="auto" w:fill="FFFFFF"/>
        </w:rPr>
        <w:t>) Denetim komitesi üyelerinden birinin Türkiye’de yerleşik olma koşulu 31/12/1960 tarihli ve 1</w:t>
      </w:r>
      <w:r w:rsidR="00A13379" w:rsidRPr="00443B8D">
        <w:rPr>
          <w:rFonts w:ascii="Arial" w:hAnsi="Arial" w:cs="Arial"/>
          <w:spacing w:val="3"/>
          <w:shd w:val="clear" w:color="auto" w:fill="FFFFFF"/>
        </w:rPr>
        <w:t xml:space="preserve">93 sayılı Gelir Vergisi Kanununa </w:t>
      </w:r>
      <w:r w:rsidRPr="00443B8D">
        <w:rPr>
          <w:rFonts w:ascii="Arial" w:hAnsi="Arial" w:cs="Arial"/>
          <w:spacing w:val="3"/>
          <w:shd w:val="clear" w:color="auto" w:fill="FFFFFF"/>
        </w:rPr>
        <w:t xml:space="preserve">göre belirlenir. </w:t>
      </w:r>
      <w:r w:rsidR="0027660A" w:rsidRPr="00443B8D">
        <w:rPr>
          <w:rFonts w:ascii="Arial" w:hAnsi="Arial" w:cs="Arial"/>
          <w:spacing w:val="3"/>
          <w:shd w:val="clear" w:color="auto" w:fill="FFFFFF"/>
        </w:rPr>
        <w:t xml:space="preserve">Yurt dışında kurulu şirketlerin </w:t>
      </w:r>
      <w:r w:rsidR="00AA38E7" w:rsidRPr="00443B8D">
        <w:rPr>
          <w:rFonts w:ascii="Arial" w:hAnsi="Arial" w:cs="Arial"/>
          <w:spacing w:val="3"/>
          <w:shd w:val="clear" w:color="auto" w:fill="FFFFFF"/>
        </w:rPr>
        <w:t xml:space="preserve">şubelerinde denetim komitesinin görevleri tek bir müdürler kurulu üyesi tarafından yerine getirileceğinden, denetim komitesi üyesinin Türkiye’de yerleşik olma zorunluluğu bulunmamaktadır. </w:t>
      </w:r>
    </w:p>
    <w:p w14:paraId="090EB749" w14:textId="7A950C6C" w:rsidR="00C75F77" w:rsidRPr="00443B8D" w:rsidRDefault="00F874A4" w:rsidP="00C75F77">
      <w:pPr>
        <w:spacing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57769C" w:rsidRPr="00443B8D">
        <w:rPr>
          <w:rFonts w:ascii="Arial" w:hAnsi="Arial" w:cs="Arial"/>
          <w:spacing w:val="3"/>
          <w:shd w:val="clear" w:color="auto" w:fill="FFFFFF"/>
        </w:rPr>
        <w:t>5</w:t>
      </w:r>
      <w:r w:rsidRPr="00443B8D">
        <w:rPr>
          <w:rFonts w:ascii="Arial" w:hAnsi="Arial" w:cs="Arial"/>
          <w:spacing w:val="3"/>
          <w:shd w:val="clear" w:color="auto" w:fill="FFFFFF"/>
        </w:rPr>
        <w:t xml:space="preserve">) Yönetmeliğin 13 üncü maddesinin üçüncü fıkrası kapsamında, icradan bağımsız olarak konumlandırılmış ve denetim komitesi üyelerinin niteliklerini haiz üyelerden müteşekkil komitelerin bulunduğu şirketlerde, denetim komitesinin görevleri mevcut komiteler aracılığıyla yürütülebilecektir. Bu kapsamda, Sermaye Piyasası Kurulunun II-17.1 numaralı Kurumsal Yönetim Tebliği gereği hâlihazırda “denetimden sorumlu komite” ile “riskin erken saptanması komitelerinin” bulunduğu halka açık şirketlerde, Yönetmelikten kaynaklı yükümlülükleri yerine getirmek üzere ilave bir denetim komitesi yapısının oluşturulmasına gerek yoktur. </w:t>
      </w:r>
      <w:r w:rsidR="00DC71DB" w:rsidRPr="00443B8D">
        <w:rPr>
          <w:rFonts w:ascii="Arial" w:hAnsi="Arial" w:cs="Arial"/>
          <w:spacing w:val="3"/>
          <w:shd w:val="clear" w:color="auto" w:fill="FFFFFF"/>
        </w:rPr>
        <w:t>B</w:t>
      </w:r>
      <w:r w:rsidRPr="00443B8D">
        <w:rPr>
          <w:rFonts w:ascii="Arial" w:hAnsi="Arial" w:cs="Arial"/>
          <w:spacing w:val="3"/>
          <w:shd w:val="clear" w:color="auto" w:fill="FFFFFF"/>
        </w:rPr>
        <w:t xml:space="preserve">u durumda denetim komitesinin iç kontrol, risk yönetimi ve aktüeryaya ilişkin görevlerinin ilgili Tebliğe göre kurulmuş riskin erken saptanması komitesinin </w:t>
      </w:r>
      <w:r w:rsidR="00E17012" w:rsidRPr="00443B8D">
        <w:rPr>
          <w:rFonts w:ascii="Arial" w:hAnsi="Arial" w:cs="Arial"/>
          <w:spacing w:val="3"/>
          <w:shd w:val="clear" w:color="auto" w:fill="FFFFFF"/>
        </w:rPr>
        <w:t xml:space="preserve">bahsi geçen Tebliğ’de nitelikleri belirlenen </w:t>
      </w:r>
      <w:r w:rsidRPr="00443B8D">
        <w:rPr>
          <w:rFonts w:ascii="Arial" w:hAnsi="Arial" w:cs="Arial"/>
          <w:spacing w:val="3"/>
          <w:shd w:val="clear" w:color="auto" w:fill="FFFFFF"/>
        </w:rPr>
        <w:t xml:space="preserve">bağımsız üyeler tarafından, iç denetim fonksiyonuna ilişkin görevlerin ise “denetimden sorumlu komite” tarafından yerine getirilmesi </w:t>
      </w:r>
      <w:r w:rsidR="00A11439" w:rsidRPr="00443B8D">
        <w:rPr>
          <w:rFonts w:ascii="Arial" w:hAnsi="Arial" w:cs="Arial"/>
          <w:spacing w:val="3"/>
          <w:shd w:val="clear" w:color="auto" w:fill="FFFFFF"/>
        </w:rPr>
        <w:t>mümkündür.</w:t>
      </w:r>
      <w:r w:rsidRPr="00443B8D">
        <w:rPr>
          <w:rFonts w:ascii="Arial" w:hAnsi="Arial" w:cs="Arial"/>
          <w:spacing w:val="3"/>
          <w:shd w:val="clear" w:color="auto" w:fill="FFFFFF"/>
        </w:rPr>
        <w:t xml:space="preserve"> </w:t>
      </w:r>
      <w:r w:rsidR="003225C3" w:rsidRPr="00443B8D">
        <w:rPr>
          <w:rFonts w:ascii="Arial" w:hAnsi="Arial" w:cs="Arial"/>
          <w:spacing w:val="3"/>
          <w:shd w:val="clear" w:color="auto" w:fill="FFFFFF"/>
        </w:rPr>
        <w:t>Bu şirketlerde daha fazla fonksiyonun veya tüm fonksiyonların denetimden sorumlu komiteye bağlanması da mümkündür.</w:t>
      </w:r>
      <w:r w:rsidRPr="00443B8D">
        <w:rPr>
          <w:rFonts w:ascii="Arial" w:hAnsi="Arial" w:cs="Arial"/>
          <w:spacing w:val="3"/>
          <w:shd w:val="clear" w:color="auto" w:fill="FFFFFF"/>
        </w:rPr>
        <w:t xml:space="preserve"> </w:t>
      </w:r>
      <w:r w:rsidRPr="00443B8D">
        <w:rPr>
          <w:rFonts w:ascii="Arial" w:hAnsi="Arial" w:cs="Arial"/>
          <w:spacing w:val="3"/>
          <w:shd w:val="clear" w:color="auto" w:fill="FFFFFF"/>
        </w:rPr>
        <w:tab/>
      </w:r>
    </w:p>
    <w:p w14:paraId="25C53177" w14:textId="79E2B38A" w:rsidR="00EC33F8" w:rsidRPr="00443B8D" w:rsidRDefault="00EC33F8" w:rsidP="00C75F77">
      <w:pPr>
        <w:spacing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(6) Denetim komitesi üyelerine</w:t>
      </w:r>
      <w:r w:rsidR="00956699" w:rsidRPr="00443B8D">
        <w:rPr>
          <w:rFonts w:ascii="Arial" w:hAnsi="Arial" w:cs="Arial"/>
          <w:spacing w:val="3"/>
          <w:shd w:val="clear" w:color="auto" w:fill="FFFFFF"/>
        </w:rPr>
        <w:t xml:space="preserve"> yapılacak ödemelerin genel kurur kararıyla yapılması esastır. Bu kapsamda</w:t>
      </w:r>
      <w:r w:rsidRPr="00443B8D">
        <w:rPr>
          <w:rFonts w:ascii="Arial" w:hAnsi="Arial" w:cs="Arial"/>
          <w:spacing w:val="3"/>
          <w:shd w:val="clear" w:color="auto" w:fill="FFFFFF"/>
        </w:rPr>
        <w:t xml:space="preserve"> tutarı esas sözleşme</w:t>
      </w:r>
      <w:r w:rsidR="00956699" w:rsidRPr="00443B8D">
        <w:rPr>
          <w:rFonts w:ascii="Arial" w:hAnsi="Arial" w:cs="Arial"/>
          <w:spacing w:val="3"/>
          <w:shd w:val="clear" w:color="auto" w:fill="FFFFFF"/>
        </w:rPr>
        <w:t>yle</w:t>
      </w:r>
      <w:r w:rsidRPr="00443B8D">
        <w:rPr>
          <w:rFonts w:ascii="Arial" w:hAnsi="Arial" w:cs="Arial"/>
          <w:spacing w:val="3"/>
          <w:shd w:val="clear" w:color="auto" w:fill="FFFFFF"/>
        </w:rPr>
        <w:t xml:space="preserve"> veya genel kurul karar</w:t>
      </w:r>
      <w:r w:rsidR="00212928" w:rsidRPr="00443B8D">
        <w:rPr>
          <w:rFonts w:ascii="Arial" w:hAnsi="Arial" w:cs="Arial"/>
          <w:spacing w:val="3"/>
          <w:shd w:val="clear" w:color="auto" w:fill="FFFFFF"/>
        </w:rPr>
        <w:t>ıyla belirlenmiş olmak şartıyla</w:t>
      </w:r>
      <w:r w:rsidR="00F22098" w:rsidRPr="00443B8D">
        <w:rPr>
          <w:rFonts w:ascii="Arial" w:hAnsi="Arial" w:cs="Arial"/>
          <w:spacing w:val="3"/>
          <w:shd w:val="clear" w:color="auto" w:fill="FFFFFF"/>
        </w:rPr>
        <w:t>,</w:t>
      </w:r>
      <w:r w:rsidRPr="00443B8D">
        <w:rPr>
          <w:rFonts w:ascii="Arial" w:hAnsi="Arial" w:cs="Arial"/>
          <w:spacing w:val="3"/>
          <w:shd w:val="clear" w:color="auto" w:fill="FFFFFF"/>
        </w:rPr>
        <w:t xml:space="preserve"> </w:t>
      </w:r>
      <w:r w:rsidR="00956699" w:rsidRPr="00443B8D">
        <w:rPr>
          <w:rFonts w:ascii="Arial" w:hAnsi="Arial" w:cs="Arial"/>
          <w:spacing w:val="3"/>
          <w:shd w:val="clear" w:color="auto" w:fill="FFFFFF"/>
        </w:rPr>
        <w:t xml:space="preserve">komite üyelerine </w:t>
      </w:r>
      <w:r w:rsidRPr="00443B8D">
        <w:rPr>
          <w:rFonts w:ascii="Arial" w:hAnsi="Arial" w:cs="Arial"/>
          <w:spacing w:val="3"/>
          <w:shd w:val="clear" w:color="auto" w:fill="FFFFFF"/>
        </w:rPr>
        <w:t xml:space="preserve">huzur hakkı ödemesi </w:t>
      </w:r>
      <w:r w:rsidR="00F22098" w:rsidRPr="00443B8D">
        <w:rPr>
          <w:rFonts w:ascii="Arial" w:hAnsi="Arial" w:cs="Arial"/>
          <w:spacing w:val="3"/>
          <w:shd w:val="clear" w:color="auto" w:fill="FFFFFF"/>
        </w:rPr>
        <w:t xml:space="preserve">yapılması ve yapılacak ilk genel kurul toplantısında yönetim kurulu tarafından belirlenen ücret için onay alınması şartıyla iş sözleşmesi kapsamında bu kişilere sabit ücret ödenmesi mümkündür. </w:t>
      </w:r>
      <w:r w:rsidR="00AC5AFA" w:rsidRPr="00443B8D">
        <w:rPr>
          <w:rFonts w:ascii="Arial" w:hAnsi="Arial" w:cs="Arial"/>
          <w:spacing w:val="3"/>
          <w:shd w:val="clear" w:color="auto" w:fill="FFFFFF"/>
        </w:rPr>
        <w:t>E</w:t>
      </w:r>
      <w:r w:rsidR="00956699" w:rsidRPr="00443B8D">
        <w:rPr>
          <w:rFonts w:ascii="Arial" w:hAnsi="Arial" w:cs="Arial"/>
          <w:spacing w:val="3"/>
          <w:shd w:val="clear" w:color="auto" w:fill="FFFFFF"/>
        </w:rPr>
        <w:t>lde edilen kardan</w:t>
      </w:r>
      <w:r w:rsidR="00AC5AFA" w:rsidRPr="00443B8D">
        <w:rPr>
          <w:rFonts w:ascii="Arial" w:hAnsi="Arial" w:cs="Arial"/>
          <w:spacing w:val="3"/>
          <w:shd w:val="clear" w:color="auto" w:fill="FFFFFF"/>
        </w:rPr>
        <w:t xml:space="preserve"> genel kurul kararıyla</w:t>
      </w:r>
      <w:r w:rsidR="00956699" w:rsidRPr="00443B8D">
        <w:rPr>
          <w:rFonts w:ascii="Arial" w:hAnsi="Arial" w:cs="Arial"/>
          <w:spacing w:val="3"/>
          <w:shd w:val="clear" w:color="auto" w:fill="FFFFFF"/>
        </w:rPr>
        <w:t xml:space="preserve"> tüm </w:t>
      </w:r>
      <w:r w:rsidR="001159AA" w:rsidRPr="00443B8D">
        <w:rPr>
          <w:rFonts w:ascii="Arial" w:hAnsi="Arial" w:cs="Arial"/>
          <w:spacing w:val="3"/>
          <w:shd w:val="clear" w:color="auto" w:fill="FFFFFF"/>
        </w:rPr>
        <w:t>çalışanlara yapılan</w:t>
      </w:r>
      <w:r w:rsidR="00E93245" w:rsidRPr="00443B8D">
        <w:rPr>
          <w:rFonts w:ascii="Arial" w:hAnsi="Arial" w:cs="Arial"/>
          <w:spacing w:val="3"/>
          <w:shd w:val="clear" w:color="auto" w:fill="FFFFFF"/>
        </w:rPr>
        <w:t xml:space="preserve"> </w:t>
      </w:r>
      <w:r w:rsidR="001159AA" w:rsidRPr="00443B8D">
        <w:rPr>
          <w:rFonts w:ascii="Arial" w:hAnsi="Arial" w:cs="Arial"/>
          <w:spacing w:val="3"/>
          <w:shd w:val="clear" w:color="auto" w:fill="FFFFFF"/>
        </w:rPr>
        <w:t>temettü ödemesinin</w:t>
      </w:r>
      <w:r w:rsidR="00AC5AFA" w:rsidRPr="00443B8D">
        <w:rPr>
          <w:rFonts w:ascii="Arial" w:hAnsi="Arial" w:cs="Arial"/>
          <w:spacing w:val="3"/>
          <w:shd w:val="clear" w:color="auto" w:fill="FFFFFF"/>
        </w:rPr>
        <w:t>,</w:t>
      </w:r>
      <w:r w:rsidR="00E93245" w:rsidRPr="00443B8D">
        <w:rPr>
          <w:rFonts w:ascii="Arial" w:hAnsi="Arial" w:cs="Arial"/>
          <w:spacing w:val="3"/>
          <w:shd w:val="clear" w:color="auto" w:fill="FFFFFF"/>
        </w:rPr>
        <w:t xml:space="preserve"> </w:t>
      </w:r>
      <w:r w:rsidR="00086A0B" w:rsidRPr="00443B8D">
        <w:rPr>
          <w:rFonts w:ascii="Arial" w:hAnsi="Arial" w:cs="Arial"/>
          <w:spacing w:val="3"/>
          <w:shd w:val="clear" w:color="auto" w:fill="FFFFFF"/>
        </w:rPr>
        <w:t>herhangi bir imtiyaz tanı</w:t>
      </w:r>
      <w:r w:rsidR="00844427" w:rsidRPr="00443B8D">
        <w:rPr>
          <w:rFonts w:ascii="Arial" w:hAnsi="Arial" w:cs="Arial"/>
          <w:spacing w:val="3"/>
          <w:shd w:val="clear" w:color="auto" w:fill="FFFFFF"/>
        </w:rPr>
        <w:t>n</w:t>
      </w:r>
      <w:r w:rsidR="00086A0B" w:rsidRPr="00443B8D">
        <w:rPr>
          <w:rFonts w:ascii="Arial" w:hAnsi="Arial" w:cs="Arial"/>
          <w:spacing w:val="3"/>
          <w:shd w:val="clear" w:color="auto" w:fill="FFFFFF"/>
        </w:rPr>
        <w:t xml:space="preserve">maksızın </w:t>
      </w:r>
      <w:r w:rsidR="00E93245" w:rsidRPr="00443B8D">
        <w:rPr>
          <w:rFonts w:ascii="Arial" w:hAnsi="Arial" w:cs="Arial"/>
          <w:spacing w:val="3"/>
          <w:shd w:val="clear" w:color="auto" w:fill="FFFFFF"/>
        </w:rPr>
        <w:t>komite üyelerine</w:t>
      </w:r>
      <w:r w:rsidR="001159AA" w:rsidRPr="00443B8D">
        <w:rPr>
          <w:rFonts w:ascii="Arial" w:hAnsi="Arial" w:cs="Arial"/>
          <w:spacing w:val="3"/>
          <w:shd w:val="clear" w:color="auto" w:fill="FFFFFF"/>
        </w:rPr>
        <w:t xml:space="preserve"> de</w:t>
      </w:r>
      <w:r w:rsidR="00956699" w:rsidRPr="00443B8D">
        <w:rPr>
          <w:rFonts w:ascii="Arial" w:hAnsi="Arial" w:cs="Arial"/>
          <w:spacing w:val="3"/>
          <w:shd w:val="clear" w:color="auto" w:fill="FFFFFF"/>
        </w:rPr>
        <w:t xml:space="preserve"> </w:t>
      </w:r>
      <w:r w:rsidR="00AC5AFA" w:rsidRPr="00443B8D">
        <w:rPr>
          <w:rFonts w:ascii="Arial" w:hAnsi="Arial" w:cs="Arial"/>
          <w:spacing w:val="3"/>
          <w:shd w:val="clear" w:color="auto" w:fill="FFFFFF"/>
        </w:rPr>
        <w:t>yapılması mümkündür.</w:t>
      </w:r>
      <w:r w:rsidR="00956699" w:rsidRPr="00443B8D">
        <w:rPr>
          <w:rFonts w:ascii="Arial" w:hAnsi="Arial" w:cs="Arial"/>
          <w:spacing w:val="3"/>
          <w:shd w:val="clear" w:color="auto" w:fill="FFFFFF"/>
        </w:rPr>
        <w:t xml:space="preserve"> Belirtilen </w:t>
      </w:r>
      <w:r w:rsidR="00AC5AFA" w:rsidRPr="00443B8D">
        <w:rPr>
          <w:rFonts w:ascii="Arial" w:hAnsi="Arial" w:cs="Arial"/>
          <w:spacing w:val="3"/>
          <w:shd w:val="clear" w:color="auto" w:fill="FFFFFF"/>
        </w:rPr>
        <w:t>ödemelerin</w:t>
      </w:r>
      <w:r w:rsidR="00956699" w:rsidRPr="00443B8D">
        <w:rPr>
          <w:rFonts w:ascii="Arial" w:hAnsi="Arial" w:cs="Arial"/>
          <w:spacing w:val="3"/>
          <w:shd w:val="clear" w:color="auto" w:fill="FFFFFF"/>
        </w:rPr>
        <w:t xml:space="preserve"> har</w:t>
      </w:r>
      <w:r w:rsidR="003842CA" w:rsidRPr="00443B8D">
        <w:rPr>
          <w:rFonts w:ascii="Arial" w:hAnsi="Arial" w:cs="Arial"/>
          <w:spacing w:val="3"/>
          <w:shd w:val="clear" w:color="auto" w:fill="FFFFFF"/>
        </w:rPr>
        <w:t>ic</w:t>
      </w:r>
      <w:r w:rsidR="00AC5AFA" w:rsidRPr="00443B8D">
        <w:rPr>
          <w:rFonts w:ascii="Arial" w:hAnsi="Arial" w:cs="Arial"/>
          <w:spacing w:val="3"/>
          <w:shd w:val="clear" w:color="auto" w:fill="FFFFFF"/>
        </w:rPr>
        <w:t>inde denetim komitesi üyelerine başka bir ad altında ödeme yapılması</w:t>
      </w:r>
      <w:r w:rsidR="005E4902" w:rsidRPr="00443B8D">
        <w:rPr>
          <w:rFonts w:ascii="Arial" w:hAnsi="Arial" w:cs="Arial"/>
          <w:spacing w:val="3"/>
          <w:shd w:val="clear" w:color="auto" w:fill="FFFFFF"/>
        </w:rPr>
        <w:t xml:space="preserve"> mümkün değildir.</w:t>
      </w:r>
    </w:p>
    <w:p w14:paraId="4A272D51" w14:textId="47C56CDE" w:rsidR="005C0056" w:rsidRPr="00443B8D" w:rsidRDefault="007F7069" w:rsidP="005C0056">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(7</w:t>
      </w:r>
      <w:r w:rsidR="005C0056" w:rsidRPr="00443B8D">
        <w:rPr>
          <w:rFonts w:ascii="Arial" w:hAnsi="Arial" w:cs="Arial"/>
          <w:spacing w:val="3"/>
          <w:shd w:val="clear" w:color="auto" w:fill="FFFFFF"/>
        </w:rPr>
        <w:t>) Yönetmelikle denetim komitesine verilen görevlerin dışında olmak şartıyla, komitenin raportörlüğünü yapmak, komite kararlarını muhafaza etmek ve benzeri tali görevleri yerine getirmek üzere denetim komitesine bağlı sekreterya biriminin oluşturulması mümkündür.</w:t>
      </w:r>
    </w:p>
    <w:p w14:paraId="2B4872C4" w14:textId="3F7461E2" w:rsidR="00D2749D" w:rsidRPr="00443B8D" w:rsidRDefault="00B25660" w:rsidP="00D2749D">
      <w:pPr>
        <w:spacing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(8) İç sistem birimleri tarafından denetim komitesine gönderilen raporlar, gerek görülmesi halinde şirketin hakim ortağının iç sis</w:t>
      </w:r>
      <w:r w:rsidR="00D2749D" w:rsidRPr="00443B8D">
        <w:rPr>
          <w:rFonts w:ascii="Arial" w:hAnsi="Arial" w:cs="Arial"/>
          <w:spacing w:val="3"/>
          <w:shd w:val="clear" w:color="auto" w:fill="FFFFFF"/>
        </w:rPr>
        <w:t>tem birimleriyle paylaşılabilir.</w:t>
      </w:r>
    </w:p>
    <w:p w14:paraId="10237B98" w14:textId="77777777" w:rsidR="00F874A4" w:rsidRPr="00443B8D" w:rsidRDefault="00F874A4" w:rsidP="00F874A4">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Denetim Komitesinin Görevleri</w:t>
      </w:r>
    </w:p>
    <w:p w14:paraId="3C4934EF" w14:textId="37E6739E" w:rsidR="00F874A4" w:rsidRPr="00443B8D" w:rsidRDefault="00CA06E4" w:rsidP="00C9308D">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4</w:t>
      </w:r>
      <w:r w:rsidR="00F874A4" w:rsidRPr="00443B8D">
        <w:rPr>
          <w:rFonts w:ascii="Arial" w:hAnsi="Arial" w:cs="Arial"/>
          <w:b/>
          <w:spacing w:val="3"/>
          <w:shd w:val="clear" w:color="auto" w:fill="FFFFFF"/>
        </w:rPr>
        <w:t xml:space="preserve"> </w:t>
      </w:r>
      <w:r w:rsidR="00F874A4" w:rsidRPr="00443B8D">
        <w:rPr>
          <w:rFonts w:ascii="Arial" w:hAnsi="Arial" w:cs="Arial"/>
          <w:spacing w:val="3"/>
          <w:shd w:val="clear" w:color="auto" w:fill="FFFFFF"/>
        </w:rPr>
        <w:t xml:space="preserve">– (1) Yönetmelik veya işbu Genelge’de özel olarak kurala bağlanmayan konularda, Yönetmelikte belirtilen önemlilik kriterleri doğrultusunda yönetim kurulu </w:t>
      </w:r>
      <w:r w:rsidR="00407F63" w:rsidRPr="00443B8D">
        <w:rPr>
          <w:rFonts w:ascii="Arial" w:hAnsi="Arial" w:cs="Arial"/>
          <w:spacing w:val="3"/>
          <w:shd w:val="clear" w:color="auto" w:fill="FFFFFF"/>
        </w:rPr>
        <w:t xml:space="preserve">veya denetim komitesi </w:t>
      </w:r>
      <w:r w:rsidR="00F874A4" w:rsidRPr="00443B8D">
        <w:rPr>
          <w:rFonts w:ascii="Arial" w:hAnsi="Arial" w:cs="Arial"/>
          <w:spacing w:val="3"/>
          <w:shd w:val="clear" w:color="auto" w:fill="FFFFFF"/>
        </w:rPr>
        <w:t xml:space="preserve">tarafından değerlendirmelerde bulunularak karar verilir. </w:t>
      </w:r>
    </w:p>
    <w:p w14:paraId="5F808FEF" w14:textId="77777777" w:rsidR="00F874A4" w:rsidRPr="00443B8D" w:rsidRDefault="00F874A4" w:rsidP="00C9308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lastRenderedPageBreak/>
        <w:t>(2) Yönetmeliğin 11 inci maddesinin birinci fıkrası kapsamında, denetim komitesi üyelerinin iç denetim birimiyle yapacağı görüşmeler denetim komitesi ve her bir iç denetçi ile ayrı ayrı yapılır. Denetim komitesi tarafından uygun görülmesi halinde görüşmelerin sonuçları rapora bağlanabilir. Diğer taraftan, denetim komitesi tarafından ihtiyaç duyulması veya uygun görülmesi halinde iç kontrol, risk yönetimi ve aktüerya birimi için de benzer görüşmelerin yapılması mümkündür.</w:t>
      </w:r>
    </w:p>
    <w:p w14:paraId="6B2C6646" w14:textId="7A9CB18E" w:rsidR="00C9308D" w:rsidRPr="00443B8D" w:rsidRDefault="00F874A4" w:rsidP="00D2749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(3</w:t>
      </w:r>
      <w:r w:rsidR="004857D8" w:rsidRPr="00443B8D">
        <w:rPr>
          <w:rFonts w:ascii="Arial" w:hAnsi="Arial" w:cs="Arial"/>
          <w:spacing w:val="3"/>
          <w:shd w:val="clear" w:color="auto" w:fill="FFFFFF"/>
        </w:rPr>
        <w:t xml:space="preserve">) </w:t>
      </w:r>
      <w:r w:rsidR="001A4CED" w:rsidRPr="00443B8D">
        <w:rPr>
          <w:rFonts w:ascii="Arial" w:hAnsi="Arial" w:cs="Arial"/>
          <w:spacing w:val="3"/>
          <w:shd w:val="clear" w:color="auto" w:fill="FFFFFF"/>
        </w:rPr>
        <w:t>D</w:t>
      </w:r>
      <w:r w:rsidR="004631F0" w:rsidRPr="00443B8D">
        <w:rPr>
          <w:rFonts w:ascii="Arial" w:hAnsi="Arial" w:cs="Arial"/>
          <w:spacing w:val="3"/>
          <w:shd w:val="clear" w:color="auto" w:fill="FFFFFF"/>
        </w:rPr>
        <w:t>enetim kom</w:t>
      </w:r>
      <w:r w:rsidR="00F64840" w:rsidRPr="00443B8D">
        <w:rPr>
          <w:rFonts w:ascii="Arial" w:hAnsi="Arial" w:cs="Arial"/>
          <w:spacing w:val="3"/>
          <w:shd w:val="clear" w:color="auto" w:fill="FFFFFF"/>
        </w:rPr>
        <w:t>itesi üyelerinin hiçbir surette</w:t>
      </w:r>
      <w:r w:rsidR="005264D3" w:rsidRPr="00443B8D">
        <w:rPr>
          <w:rFonts w:ascii="Arial" w:hAnsi="Arial" w:cs="Arial"/>
          <w:spacing w:val="3"/>
          <w:shd w:val="clear" w:color="auto" w:fill="FFFFFF"/>
        </w:rPr>
        <w:t xml:space="preserve"> </w:t>
      </w:r>
      <w:r w:rsidR="002C2934" w:rsidRPr="00443B8D">
        <w:rPr>
          <w:rFonts w:ascii="Arial" w:hAnsi="Arial" w:cs="Arial"/>
          <w:spacing w:val="3"/>
          <w:shd w:val="clear" w:color="auto" w:fill="FFFFFF"/>
        </w:rPr>
        <w:t>kuruluşta</w:t>
      </w:r>
      <w:r w:rsidR="00F64840" w:rsidRPr="00443B8D">
        <w:rPr>
          <w:rFonts w:ascii="Arial" w:hAnsi="Arial" w:cs="Arial"/>
          <w:spacing w:val="3"/>
          <w:shd w:val="clear" w:color="auto" w:fill="FFFFFF"/>
        </w:rPr>
        <w:t xml:space="preserve"> icrai görevi bulunamaz.</w:t>
      </w:r>
      <w:r w:rsidR="001A4FAE" w:rsidRPr="00443B8D">
        <w:rPr>
          <w:rFonts w:ascii="Arial" w:hAnsi="Arial" w:cs="Arial"/>
          <w:spacing w:val="3"/>
          <w:shd w:val="clear" w:color="auto" w:fill="FFFFFF"/>
        </w:rPr>
        <w:t xml:space="preserve"> </w:t>
      </w:r>
      <w:r w:rsidR="00FF5DFA" w:rsidRPr="00443B8D">
        <w:rPr>
          <w:rFonts w:ascii="Arial" w:hAnsi="Arial" w:cs="Arial"/>
          <w:spacing w:val="3"/>
          <w:shd w:val="clear" w:color="auto" w:fill="FFFFFF"/>
        </w:rPr>
        <w:t xml:space="preserve">Ayrıca, </w:t>
      </w:r>
      <w:r w:rsidR="001A4FAE" w:rsidRPr="00443B8D">
        <w:rPr>
          <w:rFonts w:ascii="Arial" w:hAnsi="Arial" w:cs="Arial"/>
          <w:spacing w:val="3"/>
          <w:shd w:val="clear" w:color="auto" w:fill="FFFFFF"/>
        </w:rPr>
        <w:t>komite üyelerinin</w:t>
      </w:r>
      <w:r w:rsidR="00F713FC" w:rsidRPr="00443B8D">
        <w:rPr>
          <w:rFonts w:ascii="Arial" w:hAnsi="Arial" w:cs="Arial"/>
          <w:spacing w:val="3"/>
          <w:shd w:val="clear" w:color="auto" w:fill="FFFFFF"/>
        </w:rPr>
        <w:t xml:space="preserve">, </w:t>
      </w:r>
      <w:r w:rsidR="00377D3B" w:rsidRPr="00443B8D">
        <w:rPr>
          <w:rFonts w:ascii="Arial" w:hAnsi="Arial" w:cs="Arial"/>
          <w:spacing w:val="3"/>
          <w:shd w:val="clear" w:color="auto" w:fill="FFFFFF"/>
        </w:rPr>
        <w:t xml:space="preserve">denetim </w:t>
      </w:r>
      <w:r w:rsidR="00F713FC" w:rsidRPr="00443B8D">
        <w:rPr>
          <w:rFonts w:ascii="Arial" w:hAnsi="Arial" w:cs="Arial"/>
          <w:spacing w:val="3"/>
          <w:shd w:val="clear" w:color="auto" w:fill="FFFFFF"/>
        </w:rPr>
        <w:t>komite</w:t>
      </w:r>
      <w:r w:rsidR="00702393" w:rsidRPr="00443B8D">
        <w:rPr>
          <w:rFonts w:ascii="Arial" w:hAnsi="Arial" w:cs="Arial"/>
          <w:spacing w:val="3"/>
          <w:shd w:val="clear" w:color="auto" w:fill="FFFFFF"/>
        </w:rPr>
        <w:t>si</w:t>
      </w:r>
      <w:r w:rsidR="00377D3B" w:rsidRPr="00443B8D">
        <w:rPr>
          <w:rFonts w:ascii="Arial" w:hAnsi="Arial" w:cs="Arial"/>
          <w:spacing w:val="3"/>
          <w:shd w:val="clear" w:color="auto" w:fill="FFFFFF"/>
        </w:rPr>
        <w:t>ne üye</w:t>
      </w:r>
      <w:r w:rsidR="00F713FC" w:rsidRPr="00443B8D">
        <w:rPr>
          <w:rFonts w:ascii="Arial" w:hAnsi="Arial" w:cs="Arial"/>
          <w:spacing w:val="3"/>
          <w:shd w:val="clear" w:color="auto" w:fill="FFFFFF"/>
        </w:rPr>
        <w:t xml:space="preserve"> olmalarından kaynaklı olarak elde ettikleri ücretler haricinde herhangi bir ek ücret al</w:t>
      </w:r>
      <w:r w:rsidR="00FF5DFA" w:rsidRPr="00443B8D">
        <w:rPr>
          <w:rFonts w:ascii="Arial" w:hAnsi="Arial" w:cs="Arial"/>
          <w:spacing w:val="3"/>
          <w:shd w:val="clear" w:color="auto" w:fill="FFFFFF"/>
        </w:rPr>
        <w:t xml:space="preserve">arak kuruluşa veya konsolidasyona tabi ortaklıklarına danışmanlık yapması da mümkün değildir. Ancak, </w:t>
      </w:r>
      <w:r w:rsidR="00320328" w:rsidRPr="00443B8D">
        <w:rPr>
          <w:rFonts w:ascii="Arial" w:hAnsi="Arial" w:cs="Arial"/>
          <w:spacing w:val="3"/>
          <w:shd w:val="clear" w:color="auto" w:fill="FFFFFF"/>
        </w:rPr>
        <w:t xml:space="preserve">komite üyelerinin </w:t>
      </w:r>
      <w:r w:rsidR="00F713FC" w:rsidRPr="00443B8D">
        <w:rPr>
          <w:rFonts w:ascii="Arial" w:hAnsi="Arial" w:cs="Arial"/>
          <w:spacing w:val="3"/>
          <w:shd w:val="clear" w:color="auto" w:fill="FFFFFF"/>
        </w:rPr>
        <w:t>görevleriyle</w:t>
      </w:r>
      <w:r w:rsidR="00D144FA" w:rsidRPr="00443B8D">
        <w:rPr>
          <w:rFonts w:ascii="Arial" w:hAnsi="Arial" w:cs="Arial"/>
          <w:spacing w:val="3"/>
          <w:shd w:val="clear" w:color="auto" w:fill="FFFFFF"/>
        </w:rPr>
        <w:t xml:space="preserve"> ilgili konularda </w:t>
      </w:r>
      <w:r w:rsidR="00FF5DFA" w:rsidRPr="00443B8D">
        <w:rPr>
          <w:rFonts w:ascii="Arial" w:hAnsi="Arial" w:cs="Arial"/>
          <w:spacing w:val="3"/>
          <w:shd w:val="clear" w:color="auto" w:fill="FFFFFF"/>
        </w:rPr>
        <w:t xml:space="preserve">ek ücret almaksızın </w:t>
      </w:r>
      <w:r w:rsidR="005264D3" w:rsidRPr="00443B8D">
        <w:rPr>
          <w:rFonts w:ascii="Arial" w:hAnsi="Arial" w:cs="Arial"/>
          <w:spacing w:val="3"/>
          <w:shd w:val="clear" w:color="auto" w:fill="FFFFFF"/>
        </w:rPr>
        <w:t>danışmanlık</w:t>
      </w:r>
      <w:r w:rsidR="002C2934" w:rsidRPr="00443B8D">
        <w:rPr>
          <w:rFonts w:ascii="Arial" w:hAnsi="Arial" w:cs="Arial"/>
          <w:spacing w:val="3"/>
          <w:shd w:val="clear" w:color="auto" w:fill="FFFFFF"/>
        </w:rPr>
        <w:t xml:space="preserve"> </w:t>
      </w:r>
      <w:r w:rsidR="00D144FA" w:rsidRPr="00443B8D">
        <w:rPr>
          <w:rFonts w:ascii="Arial" w:hAnsi="Arial" w:cs="Arial"/>
          <w:spacing w:val="3"/>
          <w:shd w:val="clear" w:color="auto" w:fill="FFFFFF"/>
        </w:rPr>
        <w:t>yapmasında</w:t>
      </w:r>
      <w:r w:rsidR="002C2934" w:rsidRPr="00443B8D">
        <w:rPr>
          <w:rFonts w:ascii="Arial" w:hAnsi="Arial" w:cs="Arial"/>
          <w:spacing w:val="3"/>
          <w:shd w:val="clear" w:color="auto" w:fill="FFFFFF"/>
        </w:rPr>
        <w:t xml:space="preserve"> </w:t>
      </w:r>
      <w:r w:rsidR="00FF5DFA" w:rsidRPr="00443B8D">
        <w:rPr>
          <w:rFonts w:ascii="Arial" w:hAnsi="Arial" w:cs="Arial"/>
          <w:spacing w:val="3"/>
          <w:shd w:val="clear" w:color="auto" w:fill="FFFFFF"/>
        </w:rPr>
        <w:t xml:space="preserve">veya yönlendirici </w:t>
      </w:r>
      <w:r w:rsidR="00106089" w:rsidRPr="00443B8D">
        <w:rPr>
          <w:rFonts w:ascii="Arial" w:hAnsi="Arial" w:cs="Arial"/>
          <w:spacing w:val="3"/>
          <w:shd w:val="clear" w:color="auto" w:fill="FFFFFF"/>
        </w:rPr>
        <w:t xml:space="preserve">nitelikte </w:t>
      </w:r>
      <w:r w:rsidR="00FF5DFA" w:rsidRPr="00443B8D">
        <w:rPr>
          <w:rFonts w:ascii="Arial" w:hAnsi="Arial" w:cs="Arial"/>
          <w:spacing w:val="3"/>
          <w:shd w:val="clear" w:color="auto" w:fill="FFFFFF"/>
        </w:rPr>
        <w:t xml:space="preserve">fikir beyan etmesinde </w:t>
      </w:r>
      <w:r w:rsidR="002C2934" w:rsidRPr="00443B8D">
        <w:rPr>
          <w:rFonts w:ascii="Arial" w:hAnsi="Arial" w:cs="Arial"/>
          <w:spacing w:val="3"/>
          <w:shd w:val="clear" w:color="auto" w:fill="FFFFFF"/>
        </w:rPr>
        <w:t xml:space="preserve">bir sakınca bulunmamaktadır. </w:t>
      </w:r>
      <w:r w:rsidR="00FF5DFA" w:rsidRPr="00443B8D">
        <w:rPr>
          <w:rFonts w:ascii="Arial" w:hAnsi="Arial" w:cs="Arial"/>
          <w:spacing w:val="3"/>
          <w:shd w:val="clear" w:color="auto" w:fill="FFFFFF"/>
        </w:rPr>
        <w:t>Y</w:t>
      </w:r>
      <w:r w:rsidR="004B3F21" w:rsidRPr="00443B8D">
        <w:rPr>
          <w:rFonts w:ascii="Arial" w:hAnsi="Arial" w:cs="Arial"/>
          <w:spacing w:val="3"/>
          <w:shd w:val="clear" w:color="auto" w:fill="FFFFFF"/>
        </w:rPr>
        <w:t xml:space="preserve">apılan </w:t>
      </w:r>
      <w:r w:rsidR="002C2934" w:rsidRPr="00443B8D">
        <w:rPr>
          <w:rFonts w:ascii="Arial" w:hAnsi="Arial" w:cs="Arial"/>
          <w:spacing w:val="3"/>
          <w:shd w:val="clear" w:color="auto" w:fill="FFFFFF"/>
        </w:rPr>
        <w:t xml:space="preserve">danışmanlık </w:t>
      </w:r>
      <w:r w:rsidR="002277E3" w:rsidRPr="00443B8D">
        <w:rPr>
          <w:rFonts w:ascii="Arial" w:hAnsi="Arial" w:cs="Arial"/>
          <w:spacing w:val="3"/>
          <w:shd w:val="clear" w:color="auto" w:fill="FFFFFF"/>
        </w:rPr>
        <w:t xml:space="preserve">görüş </w:t>
      </w:r>
      <w:r w:rsidR="00F713FC" w:rsidRPr="00443B8D">
        <w:rPr>
          <w:rFonts w:ascii="Arial" w:hAnsi="Arial" w:cs="Arial"/>
          <w:spacing w:val="3"/>
          <w:shd w:val="clear" w:color="auto" w:fill="FFFFFF"/>
        </w:rPr>
        <w:t>beyan edilen</w:t>
      </w:r>
      <w:r w:rsidR="002C2934" w:rsidRPr="00443B8D">
        <w:rPr>
          <w:rFonts w:ascii="Arial" w:hAnsi="Arial" w:cs="Arial"/>
          <w:spacing w:val="3"/>
          <w:shd w:val="clear" w:color="auto" w:fill="FFFFFF"/>
        </w:rPr>
        <w:t xml:space="preserve"> hususlara onay verildiği anlamına gelmez.</w:t>
      </w:r>
    </w:p>
    <w:p w14:paraId="68547B3C" w14:textId="77777777" w:rsidR="00D2749D" w:rsidRPr="00443B8D" w:rsidRDefault="00D2749D" w:rsidP="00D2749D">
      <w:pPr>
        <w:spacing w:after="0" w:line="276" w:lineRule="auto"/>
        <w:ind w:firstLine="567"/>
        <w:jc w:val="both"/>
        <w:rPr>
          <w:rFonts w:ascii="Arial" w:hAnsi="Arial" w:cs="Arial"/>
          <w:spacing w:val="3"/>
          <w:shd w:val="clear" w:color="auto" w:fill="FFFFFF"/>
        </w:rPr>
      </w:pPr>
    </w:p>
    <w:p w14:paraId="509B1A7E" w14:textId="77777777" w:rsidR="00F262E4" w:rsidRPr="00443B8D" w:rsidRDefault="001B763E" w:rsidP="00F262E4">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İcrai Birim ve İcrai Görevin</w:t>
      </w:r>
      <w:r w:rsidR="005C22B0" w:rsidRPr="00443B8D">
        <w:rPr>
          <w:rFonts w:ascii="Arial" w:hAnsi="Arial" w:cs="Arial"/>
          <w:b/>
          <w:spacing w:val="3"/>
          <w:shd w:val="clear" w:color="auto" w:fill="FFFFFF"/>
        </w:rPr>
        <w:t xml:space="preserve"> </w:t>
      </w:r>
      <w:r w:rsidR="007A0CB3" w:rsidRPr="00443B8D">
        <w:rPr>
          <w:rFonts w:ascii="Arial" w:hAnsi="Arial" w:cs="Arial"/>
          <w:b/>
          <w:spacing w:val="3"/>
          <w:shd w:val="clear" w:color="auto" w:fill="FFFFFF"/>
        </w:rPr>
        <w:t>Tanımı</w:t>
      </w:r>
    </w:p>
    <w:p w14:paraId="6954285E" w14:textId="430C5CCC" w:rsidR="00F262E4" w:rsidRPr="00443B8D" w:rsidRDefault="000E7311" w:rsidP="00F262E4">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5</w:t>
      </w:r>
      <w:r w:rsidR="00F262E4" w:rsidRPr="00443B8D">
        <w:rPr>
          <w:rFonts w:ascii="Arial" w:hAnsi="Arial" w:cs="Arial"/>
          <w:b/>
          <w:spacing w:val="3"/>
          <w:shd w:val="clear" w:color="auto" w:fill="FFFFFF"/>
        </w:rPr>
        <w:t xml:space="preserve"> –</w:t>
      </w:r>
      <w:r w:rsidR="005C22B0" w:rsidRPr="00443B8D">
        <w:rPr>
          <w:rFonts w:ascii="Arial" w:hAnsi="Arial" w:cs="Arial"/>
          <w:spacing w:val="3"/>
          <w:shd w:val="clear" w:color="auto" w:fill="FFFFFF"/>
        </w:rPr>
        <w:t xml:space="preserve"> </w:t>
      </w:r>
      <w:r w:rsidR="00B76C61" w:rsidRPr="00443B8D">
        <w:rPr>
          <w:rFonts w:ascii="Arial" w:hAnsi="Arial" w:cs="Arial"/>
          <w:spacing w:val="3"/>
          <w:shd w:val="clear" w:color="auto" w:fill="FFFFFF"/>
        </w:rPr>
        <w:t xml:space="preserve">(1) </w:t>
      </w:r>
      <w:r w:rsidR="00A4044D" w:rsidRPr="00443B8D">
        <w:rPr>
          <w:rFonts w:ascii="Arial" w:hAnsi="Arial" w:cs="Arial"/>
          <w:spacing w:val="3"/>
          <w:shd w:val="clear" w:color="auto" w:fill="FFFFFF"/>
        </w:rPr>
        <w:t>Yönetmeliğin “Tanımlar” başlıklı 3 üncü maddesinde icrai birim “Doğrudan gelir getirici, harcama yapıcı veya operasyonel faaliyetlerin icra edildiği birim” olarak tanımlanmıştır. Bu çerçevede genel uygulamada h</w:t>
      </w:r>
      <w:r w:rsidR="005C22B0" w:rsidRPr="00443B8D">
        <w:rPr>
          <w:rFonts w:ascii="Arial" w:hAnsi="Arial" w:cs="Arial"/>
          <w:spacing w:val="3"/>
          <w:shd w:val="clear" w:color="auto" w:fill="FFFFFF"/>
        </w:rPr>
        <w:t>ukuk birim</w:t>
      </w:r>
      <w:r w:rsidR="00A10B50" w:rsidRPr="00443B8D">
        <w:rPr>
          <w:rFonts w:ascii="Arial" w:hAnsi="Arial" w:cs="Arial"/>
          <w:spacing w:val="3"/>
          <w:shd w:val="clear" w:color="auto" w:fill="FFFFFF"/>
        </w:rPr>
        <w:t>ler</w:t>
      </w:r>
      <w:r w:rsidR="005C22B0" w:rsidRPr="00443B8D">
        <w:rPr>
          <w:rFonts w:ascii="Arial" w:hAnsi="Arial" w:cs="Arial"/>
          <w:spacing w:val="3"/>
          <w:shd w:val="clear" w:color="auto" w:fill="FFFFFF"/>
        </w:rPr>
        <w:t>inde tazm</w:t>
      </w:r>
      <w:r w:rsidR="003E2078" w:rsidRPr="00443B8D">
        <w:rPr>
          <w:rFonts w:ascii="Arial" w:hAnsi="Arial" w:cs="Arial"/>
          <w:spacing w:val="3"/>
          <w:shd w:val="clear" w:color="auto" w:fill="FFFFFF"/>
        </w:rPr>
        <w:t xml:space="preserve">inat ödemelerine onay verilmesi, </w:t>
      </w:r>
      <w:r w:rsidR="005C22B0" w:rsidRPr="00443B8D">
        <w:rPr>
          <w:rFonts w:ascii="Arial" w:hAnsi="Arial" w:cs="Arial"/>
          <w:spacing w:val="3"/>
          <w:shd w:val="clear" w:color="auto" w:fill="FFFFFF"/>
        </w:rPr>
        <w:t xml:space="preserve">dava süreçlerinin takip edilmesi </w:t>
      </w:r>
      <w:r w:rsidR="003E2078" w:rsidRPr="00443B8D">
        <w:rPr>
          <w:rFonts w:ascii="Arial" w:hAnsi="Arial" w:cs="Arial"/>
          <w:spacing w:val="3"/>
          <w:shd w:val="clear" w:color="auto" w:fill="FFFFFF"/>
        </w:rPr>
        <w:t xml:space="preserve">ve benzeri </w:t>
      </w:r>
      <w:r w:rsidR="005C22B0" w:rsidRPr="00443B8D">
        <w:rPr>
          <w:rFonts w:ascii="Arial" w:hAnsi="Arial" w:cs="Arial"/>
          <w:spacing w:val="3"/>
          <w:shd w:val="clear" w:color="auto" w:fill="FFFFFF"/>
        </w:rPr>
        <w:t>operasyonel faaliyetlerin icra edilmesi nedeniyle, hukuk birimi icrai birim</w:t>
      </w:r>
      <w:r w:rsidR="00AA69DD" w:rsidRPr="00443B8D">
        <w:rPr>
          <w:rFonts w:ascii="Arial" w:hAnsi="Arial" w:cs="Arial"/>
          <w:spacing w:val="3"/>
          <w:shd w:val="clear" w:color="auto" w:fill="FFFFFF"/>
        </w:rPr>
        <w:t>dir</w:t>
      </w:r>
      <w:r w:rsidR="00A31901" w:rsidRPr="00443B8D">
        <w:rPr>
          <w:rFonts w:ascii="Arial" w:hAnsi="Arial" w:cs="Arial"/>
          <w:spacing w:val="3"/>
          <w:shd w:val="clear" w:color="auto" w:fill="FFFFFF"/>
        </w:rPr>
        <w:t>.</w:t>
      </w:r>
      <w:r w:rsidR="005C22B0" w:rsidRPr="00443B8D">
        <w:rPr>
          <w:rFonts w:ascii="Arial" w:hAnsi="Arial" w:cs="Arial"/>
          <w:spacing w:val="3"/>
          <w:shd w:val="clear" w:color="auto" w:fill="FFFFFF"/>
        </w:rPr>
        <w:t xml:space="preserve"> </w:t>
      </w:r>
      <w:r w:rsidR="003E2078" w:rsidRPr="00443B8D">
        <w:rPr>
          <w:rFonts w:ascii="Arial" w:hAnsi="Arial" w:cs="Arial"/>
          <w:spacing w:val="3"/>
          <w:shd w:val="clear" w:color="auto" w:fill="FFFFFF"/>
        </w:rPr>
        <w:t xml:space="preserve">Ancak, </w:t>
      </w:r>
      <w:r w:rsidR="00BD7F15" w:rsidRPr="00443B8D">
        <w:rPr>
          <w:rFonts w:ascii="Arial" w:hAnsi="Arial" w:cs="Arial"/>
          <w:spacing w:val="3"/>
          <w:shd w:val="clear" w:color="auto" w:fill="FFFFFF"/>
        </w:rPr>
        <w:t xml:space="preserve">ilgili </w:t>
      </w:r>
      <w:r w:rsidR="00886666" w:rsidRPr="00443B8D">
        <w:rPr>
          <w:rFonts w:ascii="Arial" w:hAnsi="Arial" w:cs="Arial"/>
          <w:spacing w:val="3"/>
          <w:shd w:val="clear" w:color="auto" w:fill="FFFFFF"/>
        </w:rPr>
        <w:t xml:space="preserve">hukuk biriminin </w:t>
      </w:r>
      <w:r w:rsidR="003B2631" w:rsidRPr="00443B8D">
        <w:rPr>
          <w:rFonts w:ascii="Arial" w:hAnsi="Arial" w:cs="Arial"/>
          <w:spacing w:val="3"/>
          <w:shd w:val="clear" w:color="auto" w:fill="FFFFFF"/>
        </w:rPr>
        <w:t>yalnızca mevzuata uyum noktasında hukuki danışmanlık faaliyetinde bulunması veya görev tanımlarının net bir şeki</w:t>
      </w:r>
      <w:r w:rsidR="00331F4D" w:rsidRPr="00443B8D">
        <w:rPr>
          <w:rFonts w:ascii="Arial" w:hAnsi="Arial" w:cs="Arial"/>
          <w:spacing w:val="3"/>
          <w:shd w:val="clear" w:color="auto" w:fill="FFFFFF"/>
        </w:rPr>
        <w:t>lde belirlenmiş olması şartıyla</w:t>
      </w:r>
      <w:r w:rsidR="003B2631" w:rsidRPr="00443B8D">
        <w:rPr>
          <w:rFonts w:ascii="Arial" w:hAnsi="Arial" w:cs="Arial"/>
          <w:spacing w:val="3"/>
          <w:shd w:val="clear" w:color="auto" w:fill="FFFFFF"/>
        </w:rPr>
        <w:t xml:space="preserve"> hukuk</w:t>
      </w:r>
      <w:r w:rsidR="00E31DB1" w:rsidRPr="00443B8D">
        <w:rPr>
          <w:rFonts w:ascii="Arial" w:hAnsi="Arial" w:cs="Arial"/>
          <w:spacing w:val="3"/>
          <w:shd w:val="clear" w:color="auto" w:fill="FFFFFF"/>
        </w:rPr>
        <w:t xml:space="preserve"> biriminde</w:t>
      </w:r>
      <w:r w:rsidR="00F76AB3" w:rsidRPr="00443B8D">
        <w:rPr>
          <w:rFonts w:ascii="Arial" w:hAnsi="Arial" w:cs="Arial"/>
          <w:spacing w:val="3"/>
          <w:shd w:val="clear" w:color="auto" w:fill="FFFFFF"/>
        </w:rPr>
        <w:t xml:space="preserve"> danışmanlık hizmeti sunan ve</w:t>
      </w:r>
      <w:r w:rsidR="003B2631" w:rsidRPr="00443B8D">
        <w:rPr>
          <w:rFonts w:ascii="Arial" w:hAnsi="Arial" w:cs="Arial"/>
          <w:spacing w:val="3"/>
          <w:shd w:val="clear" w:color="auto" w:fill="FFFFFF"/>
        </w:rPr>
        <w:t xml:space="preserve"> dava </w:t>
      </w:r>
      <w:r w:rsidR="00F76AB3" w:rsidRPr="00443B8D">
        <w:rPr>
          <w:rFonts w:ascii="Arial" w:hAnsi="Arial" w:cs="Arial"/>
          <w:spacing w:val="3"/>
          <w:shd w:val="clear" w:color="auto" w:fill="FFFFFF"/>
        </w:rPr>
        <w:t>süreçleri</w:t>
      </w:r>
      <w:r w:rsidR="00E31DB1" w:rsidRPr="00443B8D">
        <w:rPr>
          <w:rFonts w:ascii="Arial" w:hAnsi="Arial" w:cs="Arial"/>
          <w:spacing w:val="3"/>
          <w:shd w:val="clear" w:color="auto" w:fill="FFFFFF"/>
        </w:rPr>
        <w:t>ni</w:t>
      </w:r>
      <w:r w:rsidR="00F76AB3" w:rsidRPr="00443B8D">
        <w:rPr>
          <w:rFonts w:ascii="Arial" w:hAnsi="Arial" w:cs="Arial"/>
          <w:spacing w:val="3"/>
          <w:shd w:val="clear" w:color="auto" w:fill="FFFFFF"/>
        </w:rPr>
        <w:t xml:space="preserve"> </w:t>
      </w:r>
      <w:r w:rsidR="00BD7F15" w:rsidRPr="00443B8D">
        <w:rPr>
          <w:rFonts w:ascii="Arial" w:hAnsi="Arial" w:cs="Arial"/>
          <w:spacing w:val="3"/>
          <w:shd w:val="clear" w:color="auto" w:fill="FFFFFF"/>
        </w:rPr>
        <w:t>yöneten</w:t>
      </w:r>
      <w:r w:rsidR="00F76AB3" w:rsidRPr="00443B8D">
        <w:rPr>
          <w:rFonts w:ascii="Arial" w:hAnsi="Arial" w:cs="Arial"/>
          <w:spacing w:val="3"/>
          <w:shd w:val="clear" w:color="auto" w:fill="FFFFFF"/>
        </w:rPr>
        <w:t xml:space="preserve"> ayrı şubeler</w:t>
      </w:r>
      <w:r w:rsidR="00E31DB1" w:rsidRPr="00443B8D">
        <w:rPr>
          <w:rFonts w:ascii="Arial" w:hAnsi="Arial" w:cs="Arial"/>
          <w:spacing w:val="3"/>
          <w:shd w:val="clear" w:color="auto" w:fill="FFFFFF"/>
        </w:rPr>
        <w:t>in</w:t>
      </w:r>
      <w:r w:rsidR="00F76AB3" w:rsidRPr="00443B8D">
        <w:rPr>
          <w:rFonts w:ascii="Arial" w:hAnsi="Arial" w:cs="Arial"/>
          <w:spacing w:val="3"/>
          <w:shd w:val="clear" w:color="auto" w:fill="FFFFFF"/>
        </w:rPr>
        <w:t xml:space="preserve"> </w:t>
      </w:r>
      <w:r w:rsidR="00E31DB1" w:rsidRPr="00443B8D">
        <w:rPr>
          <w:rFonts w:ascii="Arial" w:hAnsi="Arial" w:cs="Arial"/>
          <w:spacing w:val="3"/>
          <w:shd w:val="clear" w:color="auto" w:fill="FFFFFF"/>
        </w:rPr>
        <w:t>kurulması</w:t>
      </w:r>
      <w:r w:rsidR="00F76AB3" w:rsidRPr="00443B8D">
        <w:rPr>
          <w:rFonts w:ascii="Arial" w:hAnsi="Arial" w:cs="Arial"/>
          <w:spacing w:val="3"/>
          <w:shd w:val="clear" w:color="auto" w:fill="FFFFFF"/>
        </w:rPr>
        <w:t xml:space="preserve"> durumunda, danışmanlık hizmeti sunan </w:t>
      </w:r>
      <w:r w:rsidR="009520D6" w:rsidRPr="00443B8D">
        <w:rPr>
          <w:rFonts w:ascii="Arial" w:hAnsi="Arial" w:cs="Arial"/>
          <w:spacing w:val="3"/>
          <w:shd w:val="clear" w:color="auto" w:fill="FFFFFF"/>
        </w:rPr>
        <w:t>şubede gerçekleştirilen faaliyetler icrai görev kapsamında</w:t>
      </w:r>
      <w:r w:rsidR="00A704F7" w:rsidRPr="00443B8D">
        <w:rPr>
          <w:rFonts w:ascii="Arial" w:hAnsi="Arial" w:cs="Arial"/>
          <w:spacing w:val="3"/>
          <w:shd w:val="clear" w:color="auto" w:fill="FFFFFF"/>
        </w:rPr>
        <w:t xml:space="preserve"> değildir.</w:t>
      </w:r>
    </w:p>
    <w:p w14:paraId="5C9D7AC2" w14:textId="353E2846" w:rsidR="00626079" w:rsidRPr="00443B8D" w:rsidRDefault="00626079" w:rsidP="00626079">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(2) İcrai birimler denetim komitesine</w:t>
      </w:r>
      <w:r w:rsidR="007B265B" w:rsidRPr="00443B8D">
        <w:rPr>
          <w:rFonts w:ascii="Arial" w:hAnsi="Arial" w:cs="Arial"/>
          <w:spacing w:val="3"/>
          <w:shd w:val="clear" w:color="auto" w:fill="FFFFFF"/>
        </w:rPr>
        <w:t xml:space="preserve"> veya iç sistem birimlerine</w:t>
      </w:r>
      <w:r w:rsidRPr="00443B8D">
        <w:rPr>
          <w:rFonts w:ascii="Arial" w:hAnsi="Arial" w:cs="Arial"/>
          <w:spacing w:val="3"/>
          <w:shd w:val="clear" w:color="auto" w:fill="FFFFFF"/>
        </w:rPr>
        <w:t xml:space="preserve"> bağlanamaz </w:t>
      </w:r>
      <w:r w:rsidR="007B265B" w:rsidRPr="00443B8D">
        <w:rPr>
          <w:rFonts w:ascii="Arial" w:hAnsi="Arial" w:cs="Arial"/>
          <w:spacing w:val="3"/>
          <w:shd w:val="clear" w:color="auto" w:fill="FFFFFF"/>
        </w:rPr>
        <w:t>yahut</w:t>
      </w:r>
      <w:r w:rsidRPr="00443B8D">
        <w:rPr>
          <w:rFonts w:ascii="Arial" w:hAnsi="Arial" w:cs="Arial"/>
          <w:spacing w:val="3"/>
          <w:shd w:val="clear" w:color="auto" w:fill="FFFFFF"/>
        </w:rPr>
        <w:t xml:space="preserve"> şirket teşkilatlanmasında </w:t>
      </w:r>
      <w:r w:rsidR="007B265B" w:rsidRPr="00443B8D">
        <w:rPr>
          <w:rFonts w:ascii="Arial" w:hAnsi="Arial" w:cs="Arial"/>
          <w:spacing w:val="3"/>
          <w:shd w:val="clear" w:color="auto" w:fill="FFFFFF"/>
        </w:rPr>
        <w:t>bu birimler ve denetim komitesi ile</w:t>
      </w:r>
      <w:r w:rsidRPr="00443B8D">
        <w:rPr>
          <w:rFonts w:ascii="Arial" w:hAnsi="Arial" w:cs="Arial"/>
          <w:spacing w:val="3"/>
          <w:shd w:val="clear" w:color="auto" w:fill="FFFFFF"/>
        </w:rPr>
        <w:t xml:space="preserve"> ilişkilendirilemez. </w:t>
      </w:r>
    </w:p>
    <w:p w14:paraId="75D8CD30" w14:textId="77777777" w:rsidR="00D2749D" w:rsidRPr="00443B8D" w:rsidRDefault="00626079" w:rsidP="00D2749D">
      <w:pPr>
        <w:spacing w:line="276" w:lineRule="auto"/>
        <w:jc w:val="both"/>
        <w:rPr>
          <w:rFonts w:ascii="Arial" w:hAnsi="Arial" w:cs="Arial"/>
          <w:spacing w:val="3"/>
          <w:shd w:val="clear" w:color="auto" w:fill="FFFFFF"/>
        </w:rPr>
      </w:pPr>
      <w:r w:rsidRPr="00443B8D">
        <w:rPr>
          <w:rFonts w:ascii="Arial" w:hAnsi="Arial" w:cs="Arial"/>
          <w:spacing w:val="3"/>
          <w:shd w:val="clear" w:color="auto" w:fill="FFFFFF"/>
        </w:rPr>
        <w:t>(3</w:t>
      </w:r>
      <w:r w:rsidR="002D1370" w:rsidRPr="00443B8D">
        <w:rPr>
          <w:rFonts w:ascii="Arial" w:hAnsi="Arial" w:cs="Arial"/>
          <w:spacing w:val="3"/>
          <w:shd w:val="clear" w:color="auto" w:fill="FFFFFF"/>
        </w:rPr>
        <w:t xml:space="preserve">) </w:t>
      </w:r>
      <w:r w:rsidR="0032701B" w:rsidRPr="00443B8D">
        <w:rPr>
          <w:rFonts w:ascii="Arial" w:hAnsi="Arial" w:cs="Arial"/>
          <w:spacing w:val="3"/>
          <w:shd w:val="clear" w:color="auto" w:fill="FFFFFF"/>
        </w:rPr>
        <w:t xml:space="preserve">İcrai fonksiyonların yürütülmemesi kaydıyla </w:t>
      </w:r>
      <w:r w:rsidR="00844427" w:rsidRPr="00443B8D">
        <w:rPr>
          <w:rFonts w:ascii="Arial" w:hAnsi="Arial" w:cs="Arial"/>
          <w:spacing w:val="3"/>
          <w:shd w:val="clear" w:color="auto" w:fill="FFFFFF"/>
        </w:rPr>
        <w:t>u</w:t>
      </w:r>
      <w:r w:rsidR="002D1370" w:rsidRPr="00443B8D">
        <w:rPr>
          <w:rFonts w:ascii="Arial" w:hAnsi="Arial" w:cs="Arial"/>
          <w:spacing w:val="3"/>
          <w:shd w:val="clear" w:color="auto" w:fill="FFFFFF"/>
        </w:rPr>
        <w:t>yum, kurumsal hukuk</w:t>
      </w:r>
      <w:r w:rsidR="00B57BC0" w:rsidRPr="00443B8D">
        <w:rPr>
          <w:rFonts w:ascii="Arial" w:hAnsi="Arial" w:cs="Arial"/>
          <w:spacing w:val="3"/>
          <w:shd w:val="clear" w:color="auto" w:fill="FFFFFF"/>
        </w:rPr>
        <w:t xml:space="preserve"> (yalnızca mütalaa veren)</w:t>
      </w:r>
      <w:r w:rsidR="002D1370" w:rsidRPr="00443B8D">
        <w:rPr>
          <w:rFonts w:ascii="Arial" w:hAnsi="Arial" w:cs="Arial"/>
          <w:spacing w:val="3"/>
          <w:shd w:val="clear" w:color="auto" w:fill="FFFFFF"/>
        </w:rPr>
        <w:t xml:space="preserve">, </w:t>
      </w:r>
      <w:r w:rsidR="00B65EB0" w:rsidRPr="00443B8D">
        <w:rPr>
          <w:rFonts w:ascii="Arial" w:hAnsi="Arial" w:cs="Arial"/>
          <w:spacing w:val="3"/>
          <w:shd w:val="clear" w:color="auto" w:fill="FFFFFF"/>
        </w:rPr>
        <w:t>sekretarya</w:t>
      </w:r>
      <w:r w:rsidR="002D1370" w:rsidRPr="00443B8D">
        <w:rPr>
          <w:rFonts w:ascii="Arial" w:hAnsi="Arial" w:cs="Arial"/>
          <w:spacing w:val="3"/>
          <w:shd w:val="clear" w:color="auto" w:fill="FFFFFF"/>
        </w:rPr>
        <w:t xml:space="preserve"> ve benzeri icrai görevi bulunmayan birimlerin denetim komitesine</w:t>
      </w:r>
      <w:r w:rsidR="00613283" w:rsidRPr="00443B8D">
        <w:rPr>
          <w:rFonts w:ascii="Arial" w:hAnsi="Arial" w:cs="Arial"/>
          <w:spacing w:val="3"/>
          <w:shd w:val="clear" w:color="auto" w:fill="FFFFFF"/>
        </w:rPr>
        <w:t xml:space="preserve"> veya iç sistem birimlerine</w:t>
      </w:r>
      <w:r w:rsidR="002D1370" w:rsidRPr="00443B8D">
        <w:rPr>
          <w:rFonts w:ascii="Arial" w:hAnsi="Arial" w:cs="Arial"/>
          <w:spacing w:val="3"/>
          <w:shd w:val="clear" w:color="auto" w:fill="FFFFFF"/>
        </w:rPr>
        <w:t xml:space="preserve"> bağlı olarak faaliyet göstermesinde bir sakınca bulunmamaktadır.</w:t>
      </w:r>
    </w:p>
    <w:p w14:paraId="29A8724B" w14:textId="77777777" w:rsidR="00D2749D" w:rsidRPr="00443B8D" w:rsidRDefault="00F31B2B" w:rsidP="00D2749D">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İç Kontrol Birimi</w:t>
      </w:r>
    </w:p>
    <w:p w14:paraId="668CD30B" w14:textId="3C15C161" w:rsidR="00F31B2B" w:rsidRPr="00443B8D" w:rsidRDefault="00F31B2B" w:rsidP="00D2749D">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6–</w:t>
      </w:r>
      <w:r w:rsidRPr="00443B8D">
        <w:rPr>
          <w:rFonts w:ascii="Arial" w:hAnsi="Arial" w:cs="Arial"/>
          <w:spacing w:val="3"/>
          <w:shd w:val="clear" w:color="auto" w:fill="FFFFFF"/>
        </w:rPr>
        <w:t xml:space="preserve"> (1)Yönetmeliğin 24 üncü maddesinin birinci fıkrası kapsamında, birincil defans seviyesi bağlamında kontrol faaliyetlerinin her bir iş birimi ve personel tarafından yerine getirilmesi gerekir.</w:t>
      </w:r>
      <w:r w:rsidR="00140279" w:rsidRPr="00443B8D">
        <w:rPr>
          <w:rFonts w:ascii="Arial" w:hAnsi="Arial" w:cs="Arial"/>
          <w:spacing w:val="3"/>
          <w:shd w:val="clear" w:color="auto" w:fill="FFFFFF"/>
        </w:rPr>
        <w:t xml:space="preserve"> Bu </w:t>
      </w:r>
      <w:r w:rsidR="00592FAC" w:rsidRPr="00443B8D">
        <w:rPr>
          <w:rFonts w:ascii="Arial" w:hAnsi="Arial" w:cs="Arial"/>
          <w:spacing w:val="3"/>
          <w:shd w:val="clear" w:color="auto" w:fill="FFFFFF"/>
        </w:rPr>
        <w:t>kapsamda, iş süreçleri</w:t>
      </w:r>
      <w:r w:rsidR="00140279" w:rsidRPr="00443B8D">
        <w:rPr>
          <w:rFonts w:ascii="Arial" w:hAnsi="Arial" w:cs="Arial"/>
          <w:spacing w:val="3"/>
          <w:shd w:val="clear" w:color="auto" w:fill="FFFFFF"/>
        </w:rPr>
        <w:t xml:space="preserve"> iç kontrol fonksiyonunun tüm şirket birimleri ve tüm personel tarafından gerçekleştirilme</w:t>
      </w:r>
      <w:r w:rsidR="00981746" w:rsidRPr="00443B8D">
        <w:rPr>
          <w:rFonts w:ascii="Arial" w:hAnsi="Arial" w:cs="Arial"/>
          <w:spacing w:val="3"/>
          <w:shd w:val="clear" w:color="auto" w:fill="FFFFFF"/>
        </w:rPr>
        <w:t>sini sağlayacak şekilde tasarlanmalıdır</w:t>
      </w:r>
      <w:r w:rsidR="00140279" w:rsidRPr="00443B8D">
        <w:rPr>
          <w:rFonts w:ascii="Arial" w:hAnsi="Arial" w:cs="Arial"/>
          <w:spacing w:val="3"/>
          <w:shd w:val="clear" w:color="auto" w:fill="FFFFFF"/>
        </w:rPr>
        <w:t xml:space="preserve">. </w:t>
      </w:r>
      <w:r w:rsidRPr="00443B8D">
        <w:rPr>
          <w:rFonts w:ascii="Arial" w:hAnsi="Arial" w:cs="Arial"/>
          <w:spacing w:val="3"/>
          <w:shd w:val="clear" w:color="auto" w:fill="FFFFFF"/>
        </w:rPr>
        <w:t xml:space="preserve"> Birincil </w:t>
      </w:r>
      <w:r w:rsidR="00140279" w:rsidRPr="00443B8D">
        <w:rPr>
          <w:rFonts w:ascii="Arial" w:hAnsi="Arial" w:cs="Arial"/>
          <w:spacing w:val="3"/>
          <w:shd w:val="clear" w:color="auto" w:fill="FFFFFF"/>
        </w:rPr>
        <w:t xml:space="preserve">defans </w:t>
      </w:r>
      <w:r w:rsidRPr="00443B8D">
        <w:rPr>
          <w:rFonts w:ascii="Arial" w:hAnsi="Arial" w:cs="Arial"/>
          <w:spacing w:val="3"/>
          <w:shd w:val="clear" w:color="auto" w:fill="FFFFFF"/>
        </w:rPr>
        <w:t>seviye</w:t>
      </w:r>
      <w:r w:rsidR="00140279" w:rsidRPr="00443B8D">
        <w:rPr>
          <w:rFonts w:ascii="Arial" w:hAnsi="Arial" w:cs="Arial"/>
          <w:spacing w:val="3"/>
          <w:shd w:val="clear" w:color="auto" w:fill="FFFFFF"/>
        </w:rPr>
        <w:t>sin</w:t>
      </w:r>
      <w:r w:rsidRPr="00443B8D">
        <w:rPr>
          <w:rFonts w:ascii="Arial" w:hAnsi="Arial" w:cs="Arial"/>
          <w:spacing w:val="3"/>
          <w:shd w:val="clear" w:color="auto" w:fill="FFFFFF"/>
        </w:rPr>
        <w:t>de gerçekleştirilen kontrol işlemlerinin takip edilmesi ve test edilmesi</w:t>
      </w:r>
      <w:r w:rsidR="00140279" w:rsidRPr="00443B8D">
        <w:rPr>
          <w:rFonts w:ascii="Arial" w:hAnsi="Arial" w:cs="Arial"/>
          <w:spacing w:val="3"/>
          <w:shd w:val="clear" w:color="auto" w:fill="FFFFFF"/>
        </w:rPr>
        <w:t xml:space="preserve"> ile bu seviyede yaşanan aksaklıkların </w:t>
      </w:r>
      <w:r w:rsidR="00BF1F83" w:rsidRPr="00443B8D">
        <w:rPr>
          <w:rFonts w:ascii="Arial" w:hAnsi="Arial" w:cs="Arial"/>
          <w:spacing w:val="3"/>
          <w:shd w:val="clear" w:color="auto" w:fill="FFFFFF"/>
        </w:rPr>
        <w:t xml:space="preserve">takip edilmesi </w:t>
      </w:r>
      <w:r w:rsidRPr="00443B8D">
        <w:rPr>
          <w:rFonts w:ascii="Arial" w:hAnsi="Arial" w:cs="Arial"/>
          <w:spacing w:val="3"/>
          <w:shd w:val="clear" w:color="auto" w:fill="FFFFFF"/>
        </w:rPr>
        <w:t>ise ikinci defans seviyesi olarak</w:t>
      </w:r>
      <w:r w:rsidR="00B45FB1" w:rsidRPr="00443B8D">
        <w:rPr>
          <w:rFonts w:ascii="Arial" w:hAnsi="Arial" w:cs="Arial"/>
          <w:spacing w:val="3"/>
          <w:shd w:val="clear" w:color="auto" w:fill="FFFFFF"/>
        </w:rPr>
        <w:t xml:space="preserve"> konusuna göre</w:t>
      </w:r>
      <w:r w:rsidRPr="00443B8D">
        <w:rPr>
          <w:rFonts w:ascii="Arial" w:hAnsi="Arial" w:cs="Arial"/>
          <w:spacing w:val="3"/>
          <w:shd w:val="clear" w:color="auto" w:fill="FFFFFF"/>
        </w:rPr>
        <w:t xml:space="preserve"> iç kontrol</w:t>
      </w:r>
      <w:r w:rsidR="00FF6FF7" w:rsidRPr="00443B8D">
        <w:rPr>
          <w:rFonts w:ascii="Arial" w:hAnsi="Arial" w:cs="Arial"/>
          <w:spacing w:val="3"/>
          <w:shd w:val="clear" w:color="auto" w:fill="FFFFFF"/>
        </w:rPr>
        <w:t>, risk yönetimi ve aktüerya</w:t>
      </w:r>
      <w:r w:rsidRPr="00443B8D">
        <w:rPr>
          <w:rFonts w:ascii="Arial" w:hAnsi="Arial" w:cs="Arial"/>
          <w:spacing w:val="3"/>
          <w:shd w:val="clear" w:color="auto" w:fill="FFFFFF"/>
        </w:rPr>
        <w:t xml:space="preserve"> birimi tarafından gerçekleştirilir. </w:t>
      </w:r>
      <w:r w:rsidR="00192C8B" w:rsidRPr="00443B8D">
        <w:rPr>
          <w:rFonts w:ascii="Arial" w:hAnsi="Arial" w:cs="Arial"/>
          <w:spacing w:val="3"/>
          <w:shd w:val="clear" w:color="auto" w:fill="FFFFFF"/>
        </w:rPr>
        <w:t>Bu kapsamda</w:t>
      </w:r>
      <w:r w:rsidR="00E379B6" w:rsidRPr="00443B8D">
        <w:rPr>
          <w:rFonts w:ascii="Arial" w:hAnsi="Arial" w:cs="Arial"/>
          <w:spacing w:val="3"/>
          <w:shd w:val="clear" w:color="auto" w:fill="FFFFFF"/>
        </w:rPr>
        <w:tab/>
      </w:r>
      <w:r w:rsidRPr="00443B8D">
        <w:rPr>
          <w:rFonts w:ascii="Arial" w:hAnsi="Arial" w:cs="Arial"/>
          <w:spacing w:val="3"/>
          <w:shd w:val="clear" w:color="auto" w:fill="FFFFFF"/>
        </w:rPr>
        <w:t xml:space="preserve"> kuruluş iş ve işlemlerinin mevzuata ve şirket politikalarına uygunluğu konus</w:t>
      </w:r>
      <w:r w:rsidR="003D2D1E" w:rsidRPr="00443B8D">
        <w:rPr>
          <w:rFonts w:ascii="Arial" w:hAnsi="Arial" w:cs="Arial"/>
          <w:spacing w:val="3"/>
          <w:shd w:val="clear" w:color="auto" w:fill="FFFFFF"/>
        </w:rPr>
        <w:t>unda danışmanlık faaliyetlerini ve</w:t>
      </w:r>
      <w:r w:rsidRPr="00443B8D">
        <w:rPr>
          <w:rFonts w:ascii="Arial" w:hAnsi="Arial" w:cs="Arial"/>
          <w:spacing w:val="3"/>
          <w:shd w:val="clear" w:color="auto" w:fill="FFFFFF"/>
        </w:rPr>
        <w:t xml:space="preserve"> mevzuat </w:t>
      </w:r>
      <w:r w:rsidR="003D2D1E" w:rsidRPr="00443B8D">
        <w:rPr>
          <w:rFonts w:ascii="Arial" w:hAnsi="Arial" w:cs="Arial"/>
          <w:spacing w:val="3"/>
          <w:shd w:val="clear" w:color="auto" w:fill="FFFFFF"/>
        </w:rPr>
        <w:t>ile</w:t>
      </w:r>
      <w:r w:rsidRPr="00443B8D">
        <w:rPr>
          <w:rFonts w:ascii="Arial" w:hAnsi="Arial" w:cs="Arial"/>
          <w:spacing w:val="3"/>
          <w:shd w:val="clear" w:color="auto" w:fill="FFFFFF"/>
        </w:rPr>
        <w:t xml:space="preserve"> kuruluş politikalarındaki değişikliklerin personele bildirilmesini içeren uyum fonksiyonu</w:t>
      </w:r>
      <w:r w:rsidR="0003372B" w:rsidRPr="00443B8D">
        <w:rPr>
          <w:rFonts w:ascii="Arial" w:hAnsi="Arial" w:cs="Arial"/>
          <w:spacing w:val="3"/>
          <w:shd w:val="clear" w:color="auto" w:fill="FFFFFF"/>
        </w:rPr>
        <w:t>nun uyum birimi, hukuk birimi</w:t>
      </w:r>
      <w:r w:rsidRPr="00443B8D">
        <w:rPr>
          <w:rFonts w:ascii="Arial" w:hAnsi="Arial" w:cs="Arial"/>
          <w:spacing w:val="3"/>
          <w:shd w:val="clear" w:color="auto" w:fill="FFFFFF"/>
        </w:rPr>
        <w:t xml:space="preserve"> veya </w:t>
      </w:r>
      <w:r w:rsidR="003D2D1E" w:rsidRPr="00443B8D">
        <w:rPr>
          <w:rFonts w:ascii="Arial" w:hAnsi="Arial" w:cs="Arial"/>
          <w:spacing w:val="3"/>
          <w:shd w:val="clear" w:color="auto" w:fill="FFFFFF"/>
        </w:rPr>
        <w:t>diğer</w:t>
      </w:r>
      <w:r w:rsidR="00140279" w:rsidRPr="00443B8D">
        <w:rPr>
          <w:rFonts w:ascii="Arial" w:hAnsi="Arial" w:cs="Arial"/>
          <w:spacing w:val="3"/>
          <w:shd w:val="clear" w:color="auto" w:fill="FFFFFF"/>
        </w:rPr>
        <w:t xml:space="preserve"> </w:t>
      </w:r>
      <w:r w:rsidRPr="00443B8D">
        <w:rPr>
          <w:rFonts w:ascii="Arial" w:hAnsi="Arial" w:cs="Arial"/>
          <w:spacing w:val="3"/>
          <w:shd w:val="clear" w:color="auto" w:fill="FFFFFF"/>
        </w:rPr>
        <w:t xml:space="preserve">icrai birimler tarafından yerine getirilmesinde bir sakınca bulunmamaktadır. Ancak bu </w:t>
      </w:r>
      <w:r w:rsidRPr="00443B8D">
        <w:rPr>
          <w:rFonts w:ascii="Arial" w:hAnsi="Arial" w:cs="Arial"/>
          <w:spacing w:val="3"/>
          <w:shd w:val="clear" w:color="auto" w:fill="FFFFFF"/>
        </w:rPr>
        <w:lastRenderedPageBreak/>
        <w:t>birimler tarafından gerçekleştirilen uyum fonksiyonuna ilişkin faaliyetler</w:t>
      </w:r>
      <w:r w:rsidR="00625DAB" w:rsidRPr="00443B8D">
        <w:rPr>
          <w:rFonts w:ascii="Arial" w:hAnsi="Arial" w:cs="Arial"/>
          <w:spacing w:val="3"/>
          <w:shd w:val="clear" w:color="auto" w:fill="FFFFFF"/>
        </w:rPr>
        <w:t>,</w:t>
      </w:r>
      <w:r w:rsidRPr="00443B8D">
        <w:rPr>
          <w:rFonts w:ascii="Arial" w:hAnsi="Arial" w:cs="Arial"/>
          <w:spacing w:val="3"/>
          <w:shd w:val="clear" w:color="auto" w:fill="FFFFFF"/>
        </w:rPr>
        <w:t xml:space="preserve"> uyumun kesintisiz kontrolü kapsamında iç kontrol birimi tarafından kontrol edilir. </w:t>
      </w:r>
    </w:p>
    <w:p w14:paraId="43892FE7" w14:textId="77777777" w:rsidR="00481987" w:rsidRPr="00443B8D" w:rsidRDefault="00481987" w:rsidP="00F31B2B">
      <w:pPr>
        <w:spacing w:after="0" w:line="276" w:lineRule="auto"/>
        <w:ind w:firstLine="567"/>
        <w:jc w:val="both"/>
        <w:rPr>
          <w:rFonts w:ascii="Arial" w:hAnsi="Arial" w:cs="Arial"/>
          <w:b/>
          <w:spacing w:val="3"/>
          <w:shd w:val="clear" w:color="auto" w:fill="FFFFFF"/>
        </w:rPr>
      </w:pPr>
      <w:r w:rsidRPr="00443B8D">
        <w:rPr>
          <w:rFonts w:ascii="Arial" w:hAnsi="Arial" w:cs="Arial"/>
          <w:spacing w:val="3"/>
          <w:shd w:val="clear" w:color="auto" w:fill="FFFFFF"/>
        </w:rPr>
        <w:t>(2) İç kontrol fonksiyonunun etkin bir şekilde yürütülebilmesi için iş süreçlerinin ve görev tanımlarının görevler ayrılığı ilkesine uygun şekilde yapılması gerekir.</w:t>
      </w:r>
    </w:p>
    <w:p w14:paraId="6C189E73" w14:textId="559ABB59" w:rsidR="00C9308D" w:rsidRPr="00443B8D" w:rsidRDefault="003F401C" w:rsidP="006E7167">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481987" w:rsidRPr="00443B8D">
        <w:rPr>
          <w:rFonts w:ascii="Arial" w:hAnsi="Arial" w:cs="Arial"/>
          <w:spacing w:val="3"/>
          <w:shd w:val="clear" w:color="auto" w:fill="FFFFFF"/>
        </w:rPr>
        <w:t>3</w:t>
      </w:r>
      <w:r w:rsidR="00F31B2B" w:rsidRPr="00443B8D">
        <w:rPr>
          <w:rFonts w:ascii="Arial" w:hAnsi="Arial" w:cs="Arial"/>
          <w:spacing w:val="3"/>
          <w:shd w:val="clear" w:color="auto" w:fill="FFFFFF"/>
        </w:rPr>
        <w:t xml:space="preserve">) </w:t>
      </w:r>
      <w:r w:rsidR="001E2A72" w:rsidRPr="00443B8D">
        <w:rPr>
          <w:rFonts w:ascii="Arial" w:hAnsi="Arial" w:cs="Arial"/>
          <w:spacing w:val="3"/>
          <w:shd w:val="clear" w:color="auto" w:fill="FFFFFF"/>
        </w:rPr>
        <w:t xml:space="preserve">Yönetmeliğin 24 üncü maddesinin </w:t>
      </w:r>
      <w:r w:rsidR="002426C5" w:rsidRPr="00443B8D">
        <w:rPr>
          <w:rFonts w:ascii="Arial" w:hAnsi="Arial" w:cs="Arial"/>
          <w:spacing w:val="3"/>
          <w:shd w:val="clear" w:color="auto" w:fill="FFFFFF"/>
        </w:rPr>
        <w:t xml:space="preserve">on </w:t>
      </w:r>
      <w:r w:rsidR="001E2A72" w:rsidRPr="00443B8D">
        <w:rPr>
          <w:rFonts w:ascii="Arial" w:hAnsi="Arial" w:cs="Arial"/>
          <w:spacing w:val="3"/>
          <w:shd w:val="clear" w:color="auto" w:fill="FFFFFF"/>
        </w:rPr>
        <w:t xml:space="preserve">ikinci fıkrası kapsamında iç kontrol birimi tarafından denetim komitesine ve genel müdüre yapılacak raporlama faaliyeti üç ayda bir </w:t>
      </w:r>
      <w:r w:rsidR="00673245" w:rsidRPr="00443B8D">
        <w:rPr>
          <w:rFonts w:ascii="Arial" w:hAnsi="Arial" w:cs="Arial"/>
          <w:spacing w:val="3"/>
          <w:shd w:val="clear" w:color="auto" w:fill="FFFFFF"/>
        </w:rPr>
        <w:t>gerçekleştirilir</w:t>
      </w:r>
      <w:r w:rsidR="00A36BEA" w:rsidRPr="00443B8D">
        <w:rPr>
          <w:rFonts w:ascii="Arial" w:hAnsi="Arial" w:cs="Arial"/>
          <w:spacing w:val="3"/>
          <w:shd w:val="clear" w:color="auto" w:fill="FFFFFF"/>
        </w:rPr>
        <w:t xml:space="preserve">. </w:t>
      </w:r>
      <w:r w:rsidR="00673245" w:rsidRPr="00443B8D">
        <w:rPr>
          <w:rFonts w:ascii="Arial" w:hAnsi="Arial" w:cs="Arial"/>
          <w:spacing w:val="3"/>
          <w:shd w:val="clear" w:color="auto" w:fill="FFFFFF"/>
        </w:rPr>
        <w:t>Bu çerçevede</w:t>
      </w:r>
      <w:r w:rsidR="001E2A72" w:rsidRPr="00443B8D">
        <w:rPr>
          <w:rFonts w:ascii="Arial" w:hAnsi="Arial" w:cs="Arial"/>
          <w:spacing w:val="3"/>
          <w:shd w:val="clear" w:color="auto" w:fill="FFFFFF"/>
        </w:rPr>
        <w:t xml:space="preserve"> </w:t>
      </w:r>
      <w:r w:rsidR="00F31B2B" w:rsidRPr="00443B8D">
        <w:rPr>
          <w:rFonts w:ascii="Arial" w:hAnsi="Arial" w:cs="Arial"/>
          <w:spacing w:val="3"/>
          <w:shd w:val="clear" w:color="auto" w:fill="FFFFFF"/>
        </w:rPr>
        <w:t xml:space="preserve">Yönetmeliğin 22 inci maddesinin üçüncü fıkrası </w:t>
      </w:r>
      <w:r w:rsidR="0019105F" w:rsidRPr="00443B8D">
        <w:rPr>
          <w:rFonts w:ascii="Arial" w:hAnsi="Arial" w:cs="Arial"/>
          <w:spacing w:val="3"/>
          <w:shd w:val="clear" w:color="auto" w:fill="FFFFFF"/>
        </w:rPr>
        <w:t xml:space="preserve">gereğince </w:t>
      </w:r>
      <w:r w:rsidR="00F31B2B" w:rsidRPr="00443B8D">
        <w:rPr>
          <w:rFonts w:ascii="Arial" w:hAnsi="Arial" w:cs="Arial"/>
          <w:spacing w:val="3"/>
          <w:shd w:val="clear" w:color="auto" w:fill="FFFFFF"/>
        </w:rPr>
        <w:t xml:space="preserve">uyum fonksiyonuna ilişkin </w:t>
      </w:r>
      <w:r w:rsidR="00332679" w:rsidRPr="00443B8D">
        <w:rPr>
          <w:rFonts w:ascii="Arial" w:hAnsi="Arial" w:cs="Arial"/>
          <w:spacing w:val="3"/>
          <w:shd w:val="clear" w:color="auto" w:fill="FFFFFF"/>
        </w:rPr>
        <w:t>yapılacak raporlama</w:t>
      </w:r>
      <w:r w:rsidR="005A33AB" w:rsidRPr="00443B8D">
        <w:rPr>
          <w:rFonts w:ascii="Arial" w:hAnsi="Arial" w:cs="Arial"/>
          <w:spacing w:val="3"/>
          <w:shd w:val="clear" w:color="auto" w:fill="FFFFFF"/>
        </w:rPr>
        <w:t xml:space="preserve"> faaliyetinin</w:t>
      </w:r>
      <w:r w:rsidR="00332679" w:rsidRPr="00443B8D">
        <w:rPr>
          <w:rFonts w:ascii="Arial" w:hAnsi="Arial" w:cs="Arial"/>
          <w:spacing w:val="3"/>
          <w:shd w:val="clear" w:color="auto" w:fill="FFFFFF"/>
        </w:rPr>
        <w:t>, iç kontrol birimi tarafından denetim komitesine</w:t>
      </w:r>
      <w:r w:rsidR="00673245" w:rsidRPr="00443B8D">
        <w:rPr>
          <w:rFonts w:ascii="Arial" w:hAnsi="Arial" w:cs="Arial"/>
          <w:spacing w:val="3"/>
          <w:shd w:val="clear" w:color="auto" w:fill="FFFFFF"/>
        </w:rPr>
        <w:t xml:space="preserve"> ve genel müdüre yapılacak rapor</w:t>
      </w:r>
      <w:r w:rsidR="00332679" w:rsidRPr="00443B8D">
        <w:rPr>
          <w:rFonts w:ascii="Arial" w:hAnsi="Arial" w:cs="Arial"/>
          <w:spacing w:val="3"/>
          <w:shd w:val="clear" w:color="auto" w:fill="FFFFFF"/>
        </w:rPr>
        <w:t>lamanı</w:t>
      </w:r>
      <w:r w:rsidR="00673245" w:rsidRPr="00443B8D">
        <w:rPr>
          <w:rFonts w:ascii="Arial" w:hAnsi="Arial" w:cs="Arial"/>
          <w:spacing w:val="3"/>
          <w:shd w:val="clear" w:color="auto" w:fill="FFFFFF"/>
        </w:rPr>
        <w:t xml:space="preserve">n bir parçası </w:t>
      </w:r>
      <w:r w:rsidR="00332679" w:rsidRPr="00443B8D">
        <w:rPr>
          <w:rFonts w:ascii="Arial" w:hAnsi="Arial" w:cs="Arial"/>
          <w:spacing w:val="3"/>
          <w:shd w:val="clear" w:color="auto" w:fill="FFFFFF"/>
        </w:rPr>
        <w:t>ola</w:t>
      </w:r>
      <w:r w:rsidR="005A33AB" w:rsidRPr="00443B8D">
        <w:rPr>
          <w:rFonts w:ascii="Arial" w:hAnsi="Arial" w:cs="Arial"/>
          <w:spacing w:val="3"/>
          <w:shd w:val="clear" w:color="auto" w:fill="FFFFFF"/>
        </w:rPr>
        <w:t xml:space="preserve">rak üç ayda bir gerçekleştirilmesi gerekir. </w:t>
      </w:r>
    </w:p>
    <w:p w14:paraId="2C1233DA" w14:textId="77777777" w:rsidR="006E7167" w:rsidRPr="00443B8D" w:rsidRDefault="006E7167" w:rsidP="006E7167">
      <w:pPr>
        <w:spacing w:after="0" w:line="276" w:lineRule="auto"/>
        <w:ind w:firstLine="567"/>
        <w:jc w:val="both"/>
        <w:rPr>
          <w:rFonts w:ascii="Arial" w:hAnsi="Arial" w:cs="Arial"/>
          <w:spacing w:val="3"/>
          <w:shd w:val="clear" w:color="auto" w:fill="FFFFFF"/>
        </w:rPr>
      </w:pPr>
    </w:p>
    <w:p w14:paraId="652215AA" w14:textId="77FE7B9A" w:rsidR="00ED324D" w:rsidRPr="00443B8D" w:rsidRDefault="00ED324D" w:rsidP="00ED324D">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 xml:space="preserve">Risk Yönetim </w:t>
      </w:r>
      <w:r w:rsidR="0001726E" w:rsidRPr="00443B8D">
        <w:rPr>
          <w:rFonts w:ascii="Arial" w:hAnsi="Arial" w:cs="Arial"/>
          <w:b/>
          <w:spacing w:val="3"/>
          <w:shd w:val="clear" w:color="auto" w:fill="FFFFFF"/>
        </w:rPr>
        <w:t>Fonksiyonu</w:t>
      </w:r>
    </w:p>
    <w:p w14:paraId="5AFEE493" w14:textId="3A1D1A8A" w:rsidR="00C9308D" w:rsidRPr="00443B8D" w:rsidRDefault="00ED324D" w:rsidP="00A77776">
      <w:pPr>
        <w:spacing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7–</w:t>
      </w:r>
      <w:r w:rsidRPr="00443B8D">
        <w:rPr>
          <w:rFonts w:ascii="Arial" w:hAnsi="Arial" w:cs="Arial"/>
          <w:spacing w:val="3"/>
          <w:shd w:val="clear" w:color="auto" w:fill="FFFFFF"/>
        </w:rPr>
        <w:t xml:space="preserve"> (1) </w:t>
      </w:r>
      <w:r w:rsidR="00803BA9" w:rsidRPr="00443B8D">
        <w:rPr>
          <w:rFonts w:ascii="Arial" w:hAnsi="Arial" w:cs="Arial"/>
          <w:spacing w:val="3"/>
          <w:shd w:val="clear" w:color="auto" w:fill="FFFFFF"/>
        </w:rPr>
        <w:t>Yönetmeliğin 29 uncu maddesinin ikinci fıkrasında risk yönetim fonksiyonu kapsamında teşvik edici yapılar ile ödül düzenlemelerinden kaynaklı riskleri</w:t>
      </w:r>
      <w:r w:rsidR="0095009E" w:rsidRPr="00443B8D">
        <w:rPr>
          <w:rFonts w:ascii="Arial" w:hAnsi="Arial" w:cs="Arial"/>
          <w:spacing w:val="3"/>
          <w:shd w:val="clear" w:color="auto" w:fill="FFFFFF"/>
        </w:rPr>
        <w:t>n</w:t>
      </w:r>
      <w:r w:rsidR="00803BA9" w:rsidRPr="00443B8D">
        <w:rPr>
          <w:rFonts w:ascii="Arial" w:hAnsi="Arial" w:cs="Arial"/>
          <w:spacing w:val="3"/>
          <w:shd w:val="clear" w:color="auto" w:fill="FFFFFF"/>
        </w:rPr>
        <w:t xml:space="preserve"> takip edilmesi gerektiği belirtilmektedir. </w:t>
      </w:r>
      <w:r w:rsidR="00E76276" w:rsidRPr="00443B8D">
        <w:rPr>
          <w:rFonts w:ascii="Arial" w:hAnsi="Arial" w:cs="Arial"/>
          <w:spacing w:val="3"/>
          <w:shd w:val="clear" w:color="auto" w:fill="FFFFFF"/>
        </w:rPr>
        <w:t>Söz konusu uygulamaya ö</w:t>
      </w:r>
      <w:r w:rsidR="002738C5" w:rsidRPr="00443B8D">
        <w:rPr>
          <w:rFonts w:ascii="Arial" w:hAnsi="Arial" w:cs="Arial"/>
          <w:spacing w:val="3"/>
          <w:shd w:val="clear" w:color="auto" w:fill="FFFFFF"/>
        </w:rPr>
        <w:t>rnek olarak p</w:t>
      </w:r>
      <w:r w:rsidRPr="00443B8D">
        <w:rPr>
          <w:rFonts w:ascii="Arial" w:hAnsi="Arial" w:cs="Arial"/>
          <w:spacing w:val="3"/>
          <w:shd w:val="clear" w:color="auto" w:fill="FFFFFF"/>
        </w:rPr>
        <w:t xml:space="preserve">erformansa dayalı ücret sisteminde bonus, ikramiye ve benzeri uygulamaların yaratabileceği risklerin risk yönetim fonksiyonu kapsamında değerlendirilmesi gerekmektedir. </w:t>
      </w:r>
    </w:p>
    <w:p w14:paraId="69B2F485" w14:textId="77777777" w:rsidR="00A95DC4" w:rsidRPr="00443B8D" w:rsidRDefault="00A95DC4" w:rsidP="00A95DC4">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Aktüerya Birimi</w:t>
      </w:r>
    </w:p>
    <w:p w14:paraId="115B7D04" w14:textId="40138211" w:rsidR="005F2EA7" w:rsidRPr="00443B8D" w:rsidRDefault="00ED324D" w:rsidP="00A95DC4">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8–</w:t>
      </w:r>
      <w:r w:rsidRPr="00443B8D">
        <w:rPr>
          <w:rFonts w:ascii="Arial" w:hAnsi="Arial" w:cs="Arial"/>
          <w:spacing w:val="3"/>
          <w:shd w:val="clear" w:color="auto" w:fill="FFFFFF"/>
        </w:rPr>
        <w:t xml:space="preserve"> (1) </w:t>
      </w:r>
      <w:r w:rsidR="00A95DC4" w:rsidRPr="00443B8D">
        <w:rPr>
          <w:rFonts w:ascii="Arial" w:hAnsi="Arial" w:cs="Arial"/>
          <w:spacing w:val="3"/>
          <w:shd w:val="clear" w:color="auto" w:fill="FFFFFF"/>
        </w:rPr>
        <w:t>Sorumlu aktüerin kuruluşta istihdam edilmemesi durumunda, aynı aktüerin birden fazla şirkete hizmet sunmasında herhangi bir sakınca bulunmamaktadır.</w:t>
      </w:r>
      <w:r w:rsidR="004578C4" w:rsidRPr="00443B8D">
        <w:rPr>
          <w:rFonts w:ascii="Arial" w:hAnsi="Arial" w:cs="Arial"/>
          <w:spacing w:val="3"/>
          <w:shd w:val="clear" w:color="auto" w:fill="FFFFFF"/>
        </w:rPr>
        <w:t xml:space="preserve"> Ancak, </w:t>
      </w:r>
      <w:r w:rsidR="005F2EA7" w:rsidRPr="00443B8D">
        <w:rPr>
          <w:rFonts w:ascii="Arial" w:hAnsi="Arial" w:cs="Arial"/>
          <w:spacing w:val="3"/>
          <w:shd w:val="clear" w:color="auto" w:fill="FFFFFF"/>
        </w:rPr>
        <w:t xml:space="preserve">dış hizmet alımı yoluyla görev yapan </w:t>
      </w:r>
      <w:r w:rsidR="004578C4" w:rsidRPr="00443B8D">
        <w:rPr>
          <w:rFonts w:ascii="Arial" w:hAnsi="Arial" w:cs="Arial"/>
          <w:spacing w:val="3"/>
          <w:shd w:val="clear" w:color="auto" w:fill="FFFFFF"/>
        </w:rPr>
        <w:t xml:space="preserve">sorumlu aktüerin </w:t>
      </w:r>
      <w:r w:rsidR="005F2EA7" w:rsidRPr="00443B8D">
        <w:rPr>
          <w:rFonts w:ascii="Arial" w:hAnsi="Arial" w:cs="Arial"/>
          <w:spacing w:val="3"/>
          <w:shd w:val="clear" w:color="auto" w:fill="FFFFFF"/>
        </w:rPr>
        <w:t xml:space="preserve">birden fazla şirkete hizmet vermesi </w:t>
      </w:r>
      <w:r w:rsidR="004578C4" w:rsidRPr="00443B8D">
        <w:rPr>
          <w:rFonts w:ascii="Arial" w:hAnsi="Arial" w:cs="Arial"/>
          <w:spacing w:val="3"/>
          <w:shd w:val="clear" w:color="auto" w:fill="FFFFFF"/>
        </w:rPr>
        <w:t>halinde, şir</w:t>
      </w:r>
      <w:r w:rsidR="005F2EA7" w:rsidRPr="00443B8D">
        <w:rPr>
          <w:rFonts w:ascii="Arial" w:hAnsi="Arial" w:cs="Arial"/>
          <w:spacing w:val="3"/>
          <w:shd w:val="clear" w:color="auto" w:fill="FFFFFF"/>
        </w:rPr>
        <w:t xml:space="preserve">ketin </w:t>
      </w:r>
      <w:r w:rsidR="00195D08" w:rsidRPr="00443B8D">
        <w:rPr>
          <w:rFonts w:ascii="Arial" w:hAnsi="Arial" w:cs="Arial"/>
          <w:spacing w:val="3"/>
          <w:shd w:val="clear" w:color="auto" w:fill="FFFFFF"/>
        </w:rPr>
        <w:t xml:space="preserve">faaliyetleri ve ölçeği göz önünde bulundurularak </w:t>
      </w:r>
      <w:r w:rsidR="005F2EA7" w:rsidRPr="00443B8D">
        <w:rPr>
          <w:rFonts w:ascii="Arial" w:hAnsi="Arial" w:cs="Arial"/>
          <w:spacing w:val="3"/>
          <w:shd w:val="clear" w:color="auto" w:fill="FFFFFF"/>
        </w:rPr>
        <w:t>aktüerya birimin</w:t>
      </w:r>
      <w:r w:rsidR="00195D08" w:rsidRPr="00443B8D">
        <w:rPr>
          <w:rFonts w:ascii="Arial" w:hAnsi="Arial" w:cs="Arial"/>
          <w:spacing w:val="3"/>
          <w:shd w:val="clear" w:color="auto" w:fill="FFFFFF"/>
        </w:rPr>
        <w:t xml:space="preserve">de </w:t>
      </w:r>
      <w:r w:rsidR="0031608B" w:rsidRPr="00443B8D">
        <w:rPr>
          <w:rFonts w:ascii="Arial" w:hAnsi="Arial" w:cs="Arial"/>
          <w:spacing w:val="3"/>
          <w:shd w:val="clear" w:color="auto" w:fill="FFFFFF"/>
        </w:rPr>
        <w:t>aktüerya fonksiyonunu yürütebilecek nitelikte</w:t>
      </w:r>
      <w:r w:rsidR="0031608B" w:rsidRPr="00443B8D" w:rsidDel="00195D08">
        <w:rPr>
          <w:rFonts w:ascii="Arial" w:hAnsi="Arial" w:cs="Arial"/>
          <w:spacing w:val="3"/>
          <w:shd w:val="clear" w:color="auto" w:fill="FFFFFF"/>
        </w:rPr>
        <w:t xml:space="preserve"> </w:t>
      </w:r>
      <w:r w:rsidR="0031608B" w:rsidRPr="00443B8D">
        <w:rPr>
          <w:rFonts w:ascii="Arial" w:hAnsi="Arial" w:cs="Arial"/>
          <w:spacing w:val="3"/>
          <w:shd w:val="clear" w:color="auto" w:fill="FFFFFF"/>
        </w:rPr>
        <w:t xml:space="preserve">ve </w:t>
      </w:r>
      <w:r w:rsidR="00195D08" w:rsidRPr="00443B8D">
        <w:rPr>
          <w:rFonts w:ascii="Arial" w:hAnsi="Arial" w:cs="Arial"/>
          <w:spacing w:val="3"/>
          <w:shd w:val="clear" w:color="auto" w:fill="FFFFFF"/>
        </w:rPr>
        <w:t>sayıda personeli</w:t>
      </w:r>
      <w:r w:rsidR="0031608B" w:rsidRPr="00443B8D">
        <w:rPr>
          <w:rFonts w:ascii="Arial" w:hAnsi="Arial" w:cs="Arial"/>
          <w:spacing w:val="3"/>
          <w:shd w:val="clear" w:color="auto" w:fill="FFFFFF"/>
        </w:rPr>
        <w:t>n şirkette</w:t>
      </w:r>
      <w:r w:rsidR="00195D08" w:rsidRPr="00443B8D">
        <w:rPr>
          <w:rFonts w:ascii="Arial" w:hAnsi="Arial" w:cs="Arial"/>
          <w:spacing w:val="3"/>
          <w:shd w:val="clear" w:color="auto" w:fill="FFFFFF"/>
        </w:rPr>
        <w:t xml:space="preserve"> istihdam edilmesi gerekir.</w:t>
      </w:r>
    </w:p>
    <w:p w14:paraId="7DD7CF1A" w14:textId="7B661C85" w:rsidR="00A95DC4" w:rsidRPr="00443B8D" w:rsidRDefault="00B90B2D" w:rsidP="00A95DC4">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 </w:t>
      </w:r>
      <w:r w:rsidR="005F2EA7" w:rsidRPr="00443B8D">
        <w:rPr>
          <w:rFonts w:ascii="Arial" w:hAnsi="Arial" w:cs="Arial"/>
          <w:spacing w:val="3"/>
          <w:shd w:val="clear" w:color="auto" w:fill="FFFFFF"/>
        </w:rPr>
        <w:t>(</w:t>
      </w:r>
      <w:r w:rsidRPr="00443B8D">
        <w:rPr>
          <w:rFonts w:ascii="Arial" w:hAnsi="Arial" w:cs="Arial"/>
          <w:spacing w:val="3"/>
          <w:shd w:val="clear" w:color="auto" w:fill="FFFFFF"/>
        </w:rPr>
        <w:t>2</w:t>
      </w:r>
      <w:r w:rsidR="005F2EA7" w:rsidRPr="00443B8D">
        <w:rPr>
          <w:rFonts w:ascii="Arial" w:hAnsi="Arial" w:cs="Arial"/>
          <w:spacing w:val="3"/>
          <w:shd w:val="clear" w:color="auto" w:fill="FFFFFF"/>
        </w:rPr>
        <w:t xml:space="preserve">) </w:t>
      </w:r>
      <w:r w:rsidR="00E94B72" w:rsidRPr="00443B8D">
        <w:rPr>
          <w:rFonts w:ascii="Arial" w:hAnsi="Arial" w:cs="Arial"/>
          <w:color w:val="000000" w:themeColor="text1"/>
          <w:spacing w:val="3"/>
          <w:shd w:val="clear" w:color="auto" w:fill="FFFFFF"/>
        </w:rPr>
        <w:t>Sigorta grubunda aktüerya biriminin ortak kullanılması halinde</w:t>
      </w:r>
      <w:r w:rsidR="00C01CB2" w:rsidRPr="00443B8D">
        <w:rPr>
          <w:rFonts w:ascii="Arial" w:hAnsi="Arial" w:cs="Arial"/>
          <w:color w:val="000000" w:themeColor="text1"/>
          <w:spacing w:val="3"/>
          <w:shd w:val="clear" w:color="auto" w:fill="FFFFFF"/>
        </w:rPr>
        <w:t>, aktüerya biriminde</w:t>
      </w:r>
      <w:r w:rsidR="00E94B72" w:rsidRPr="00443B8D">
        <w:rPr>
          <w:rFonts w:ascii="Arial" w:hAnsi="Arial" w:cs="Arial"/>
          <w:color w:val="000000" w:themeColor="text1"/>
          <w:spacing w:val="3"/>
          <w:shd w:val="clear" w:color="auto" w:fill="FFFFFF"/>
        </w:rPr>
        <w:t xml:space="preserve"> </w:t>
      </w:r>
      <w:r w:rsidR="00690020" w:rsidRPr="00443B8D">
        <w:rPr>
          <w:rFonts w:ascii="Arial" w:hAnsi="Arial" w:cs="Arial"/>
          <w:color w:val="000000" w:themeColor="text1"/>
          <w:spacing w:val="3"/>
          <w:shd w:val="clear" w:color="auto" w:fill="FFFFFF"/>
        </w:rPr>
        <w:t xml:space="preserve">münhasıran </w:t>
      </w:r>
      <w:r w:rsidR="00C01CB2" w:rsidRPr="00443B8D">
        <w:rPr>
          <w:rFonts w:ascii="Arial" w:hAnsi="Arial" w:cs="Arial"/>
          <w:color w:val="000000" w:themeColor="text1"/>
          <w:spacing w:val="3"/>
          <w:shd w:val="clear" w:color="auto" w:fill="FFFFFF"/>
        </w:rPr>
        <w:t xml:space="preserve">hayat ve </w:t>
      </w:r>
      <w:r w:rsidR="00690020" w:rsidRPr="00443B8D">
        <w:rPr>
          <w:rFonts w:ascii="Arial" w:hAnsi="Arial" w:cs="Arial"/>
          <w:color w:val="000000" w:themeColor="text1"/>
          <w:spacing w:val="3"/>
          <w:shd w:val="clear" w:color="auto" w:fill="FFFFFF"/>
        </w:rPr>
        <w:t xml:space="preserve">münhasıran </w:t>
      </w:r>
      <w:r w:rsidR="00C01CB2" w:rsidRPr="00443B8D">
        <w:rPr>
          <w:rFonts w:ascii="Arial" w:hAnsi="Arial" w:cs="Arial"/>
          <w:color w:val="000000" w:themeColor="text1"/>
          <w:spacing w:val="3"/>
          <w:shd w:val="clear" w:color="auto" w:fill="FFFFFF"/>
        </w:rPr>
        <w:t xml:space="preserve">hayatdışı aktüeryadan sorumlu </w:t>
      </w:r>
      <w:r w:rsidR="00690020" w:rsidRPr="00443B8D">
        <w:rPr>
          <w:rFonts w:ascii="Arial" w:hAnsi="Arial" w:cs="Arial"/>
          <w:color w:val="000000" w:themeColor="text1"/>
          <w:spacing w:val="3"/>
          <w:shd w:val="clear" w:color="auto" w:fill="FFFFFF"/>
        </w:rPr>
        <w:t xml:space="preserve">ayrı </w:t>
      </w:r>
      <w:r w:rsidR="00F9228A" w:rsidRPr="00443B8D">
        <w:rPr>
          <w:rFonts w:ascii="Arial" w:hAnsi="Arial" w:cs="Arial"/>
          <w:color w:val="000000" w:themeColor="text1"/>
          <w:spacing w:val="3"/>
          <w:shd w:val="clear" w:color="auto" w:fill="FFFFFF"/>
        </w:rPr>
        <w:t>personel</w:t>
      </w:r>
      <w:r w:rsidR="00986023" w:rsidRPr="00443B8D">
        <w:rPr>
          <w:rFonts w:ascii="Arial" w:hAnsi="Arial" w:cs="Arial"/>
          <w:color w:val="000000" w:themeColor="text1"/>
          <w:spacing w:val="3"/>
          <w:shd w:val="clear" w:color="auto" w:fill="FFFFFF"/>
        </w:rPr>
        <w:t xml:space="preserve"> </w:t>
      </w:r>
      <w:r w:rsidR="00690020" w:rsidRPr="00443B8D">
        <w:rPr>
          <w:rFonts w:ascii="Arial" w:hAnsi="Arial" w:cs="Arial"/>
          <w:color w:val="000000" w:themeColor="text1"/>
          <w:spacing w:val="3"/>
          <w:shd w:val="clear" w:color="auto" w:fill="FFFFFF"/>
        </w:rPr>
        <w:t>bulunur</w:t>
      </w:r>
      <w:r w:rsidR="00F9228A" w:rsidRPr="00443B8D">
        <w:rPr>
          <w:rFonts w:ascii="Arial" w:hAnsi="Arial" w:cs="Arial"/>
          <w:color w:val="000000" w:themeColor="text1"/>
          <w:spacing w:val="3"/>
          <w:shd w:val="clear" w:color="auto" w:fill="FFFFFF"/>
        </w:rPr>
        <w:t>.</w:t>
      </w:r>
      <w:r w:rsidR="0050378B" w:rsidRPr="00443B8D">
        <w:rPr>
          <w:rFonts w:ascii="Arial" w:hAnsi="Arial" w:cs="Arial"/>
          <w:color w:val="000000" w:themeColor="text1"/>
          <w:spacing w:val="3"/>
          <w:shd w:val="clear" w:color="auto" w:fill="FFFFFF"/>
        </w:rPr>
        <w:t xml:space="preserve"> </w:t>
      </w:r>
      <w:r w:rsidR="003C1685" w:rsidRPr="00443B8D">
        <w:rPr>
          <w:rFonts w:ascii="Arial" w:hAnsi="Arial" w:cs="Arial"/>
          <w:color w:val="000000" w:themeColor="text1"/>
          <w:spacing w:val="3"/>
          <w:shd w:val="clear" w:color="auto" w:fill="FFFFFF"/>
        </w:rPr>
        <w:t>Ortak kullanıma konu olan aktüerya biriminde hayat ve hayatdışı aktüerya alanları</w:t>
      </w:r>
      <w:r w:rsidR="004832AC" w:rsidRPr="00443B8D">
        <w:rPr>
          <w:rFonts w:ascii="Arial" w:hAnsi="Arial" w:cs="Arial"/>
          <w:color w:val="000000" w:themeColor="text1"/>
          <w:spacing w:val="3"/>
          <w:shd w:val="clear" w:color="auto" w:fill="FFFFFF"/>
        </w:rPr>
        <w:t>nda</w:t>
      </w:r>
      <w:r w:rsidR="003C1685" w:rsidRPr="00443B8D">
        <w:rPr>
          <w:rFonts w:ascii="Arial" w:hAnsi="Arial" w:cs="Arial"/>
          <w:color w:val="000000" w:themeColor="text1"/>
          <w:spacing w:val="3"/>
          <w:shd w:val="clear" w:color="auto" w:fill="FFFFFF"/>
        </w:rPr>
        <w:t xml:space="preserve"> </w:t>
      </w:r>
      <w:r w:rsidR="004832AC" w:rsidRPr="00443B8D">
        <w:rPr>
          <w:rFonts w:ascii="Arial" w:hAnsi="Arial" w:cs="Arial"/>
          <w:color w:val="000000" w:themeColor="text1"/>
          <w:spacing w:val="3"/>
          <w:shd w:val="clear" w:color="auto" w:fill="FFFFFF"/>
        </w:rPr>
        <w:t>birim yöneticisinin aynı kişi olması</w:t>
      </w:r>
      <w:r w:rsidR="003C1685" w:rsidRPr="00443B8D">
        <w:rPr>
          <w:rFonts w:ascii="Arial" w:hAnsi="Arial" w:cs="Arial"/>
          <w:color w:val="000000" w:themeColor="text1"/>
          <w:spacing w:val="3"/>
          <w:shd w:val="clear" w:color="auto" w:fill="FFFFFF"/>
        </w:rPr>
        <w:t xml:space="preserve"> mümkündür.</w:t>
      </w:r>
    </w:p>
    <w:p w14:paraId="5B3111AE" w14:textId="561C9EBF" w:rsidR="00A95DC4" w:rsidRPr="00443B8D" w:rsidRDefault="00A95DC4" w:rsidP="00A95DC4">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B90B2D" w:rsidRPr="00443B8D">
        <w:rPr>
          <w:rFonts w:ascii="Arial" w:hAnsi="Arial" w:cs="Arial"/>
          <w:spacing w:val="3"/>
          <w:shd w:val="clear" w:color="auto" w:fill="FFFFFF"/>
        </w:rPr>
        <w:t>3</w:t>
      </w:r>
      <w:r w:rsidRPr="00443B8D">
        <w:rPr>
          <w:rFonts w:ascii="Arial" w:hAnsi="Arial" w:cs="Arial"/>
          <w:spacing w:val="3"/>
          <w:shd w:val="clear" w:color="auto" w:fill="FFFFFF"/>
        </w:rPr>
        <w:t xml:space="preserve">) </w:t>
      </w:r>
      <w:r w:rsidR="00B90B2D" w:rsidRPr="00443B8D">
        <w:rPr>
          <w:rFonts w:ascii="Arial" w:hAnsi="Arial" w:cs="Arial"/>
          <w:spacing w:val="3"/>
          <w:shd w:val="clear" w:color="auto" w:fill="FFFFFF"/>
        </w:rPr>
        <w:t>S</w:t>
      </w:r>
      <w:r w:rsidR="00DA73C4" w:rsidRPr="00443B8D">
        <w:rPr>
          <w:rFonts w:ascii="Arial" w:hAnsi="Arial" w:cs="Arial"/>
          <w:spacing w:val="3"/>
          <w:shd w:val="clear" w:color="auto" w:fill="FFFFFF"/>
        </w:rPr>
        <w:t xml:space="preserve">orumlu aktüer Yönetmeliğin 36 </w:t>
      </w:r>
      <w:r w:rsidRPr="00443B8D">
        <w:rPr>
          <w:rFonts w:ascii="Arial" w:hAnsi="Arial" w:cs="Arial"/>
          <w:spacing w:val="3"/>
          <w:shd w:val="clear" w:color="auto" w:fill="FFFFFF"/>
        </w:rPr>
        <w:t xml:space="preserve">ncı maddesinde belirtildiği üzere denetim komitesine bağlı aktüerya biriminin bir parçası olup, Yönetmelikte tanımlanan aktüerya fonksiyonunun icrasından sorumludur. Bu kapsamda sorumlu aktüerin, icrai aktüerya biriminde istihdam edilmesi mümkün değildir. Bununla birlikte, sorumlu aktüerin görevine ilişkin konularda </w:t>
      </w:r>
      <w:r w:rsidR="00B90B2D" w:rsidRPr="00443B8D">
        <w:rPr>
          <w:rFonts w:ascii="Arial" w:hAnsi="Arial" w:cs="Arial"/>
          <w:spacing w:val="3"/>
          <w:shd w:val="clear" w:color="auto" w:fill="FFFFFF"/>
        </w:rPr>
        <w:t xml:space="preserve">veya mevzuatın gerekli kıldığı durumlarda </w:t>
      </w:r>
      <w:r w:rsidRPr="00443B8D">
        <w:rPr>
          <w:rFonts w:ascii="Arial" w:hAnsi="Arial" w:cs="Arial"/>
          <w:spacing w:val="3"/>
          <w:shd w:val="clear" w:color="auto" w:fill="FFFFFF"/>
        </w:rPr>
        <w:t xml:space="preserve">icrai aktüerya birimine teknik destek </w:t>
      </w:r>
      <w:r w:rsidR="00940C47" w:rsidRPr="00443B8D">
        <w:rPr>
          <w:rFonts w:ascii="Arial" w:hAnsi="Arial" w:cs="Arial"/>
          <w:spacing w:val="3"/>
          <w:shd w:val="clear" w:color="auto" w:fill="FFFFFF"/>
        </w:rPr>
        <w:t>sağlaması</w:t>
      </w:r>
      <w:r w:rsidR="004428D8" w:rsidRPr="00443B8D">
        <w:rPr>
          <w:rFonts w:ascii="Arial" w:hAnsi="Arial" w:cs="Arial"/>
          <w:spacing w:val="3"/>
          <w:shd w:val="clear" w:color="auto" w:fill="FFFFFF"/>
        </w:rPr>
        <w:t>, ihtiyaç duyulması halinde aktüeryal hesaplamalar yapması</w:t>
      </w:r>
      <w:r w:rsidR="00940C47" w:rsidRPr="00443B8D">
        <w:rPr>
          <w:rFonts w:ascii="Arial" w:hAnsi="Arial" w:cs="Arial"/>
          <w:spacing w:val="3"/>
          <w:shd w:val="clear" w:color="auto" w:fill="FFFFFF"/>
        </w:rPr>
        <w:t xml:space="preserve"> </w:t>
      </w:r>
      <w:r w:rsidRPr="00443B8D">
        <w:rPr>
          <w:rFonts w:ascii="Arial" w:hAnsi="Arial" w:cs="Arial"/>
          <w:spacing w:val="3"/>
          <w:shd w:val="clear" w:color="auto" w:fill="FFFFFF"/>
        </w:rPr>
        <w:t xml:space="preserve">ve danışmanlık </w:t>
      </w:r>
      <w:r w:rsidR="00940C47" w:rsidRPr="00443B8D">
        <w:rPr>
          <w:rFonts w:ascii="Arial" w:hAnsi="Arial" w:cs="Arial"/>
          <w:spacing w:val="3"/>
          <w:shd w:val="clear" w:color="auto" w:fill="FFFFFF"/>
        </w:rPr>
        <w:t>yapması</w:t>
      </w:r>
      <w:r w:rsidRPr="00443B8D">
        <w:rPr>
          <w:rFonts w:ascii="Arial" w:hAnsi="Arial" w:cs="Arial"/>
          <w:spacing w:val="3"/>
          <w:shd w:val="clear" w:color="auto" w:fill="FFFFFF"/>
        </w:rPr>
        <w:t xml:space="preserve"> mümkündür.</w:t>
      </w:r>
      <w:r w:rsidR="004428D8" w:rsidRPr="00443B8D">
        <w:rPr>
          <w:rFonts w:ascii="Arial" w:hAnsi="Arial" w:cs="Arial"/>
          <w:spacing w:val="3"/>
          <w:shd w:val="clear" w:color="auto" w:fill="FFFFFF"/>
        </w:rPr>
        <w:t xml:space="preserve"> Ancak bu durumda, icrai birim yönetici ve personeli sorumlu aktüere talimat veremez, yönlendirmed</w:t>
      </w:r>
      <w:r w:rsidR="005B34BF" w:rsidRPr="00443B8D">
        <w:rPr>
          <w:rFonts w:ascii="Arial" w:hAnsi="Arial" w:cs="Arial"/>
          <w:spacing w:val="3"/>
          <w:shd w:val="clear" w:color="auto" w:fill="FFFFFF"/>
        </w:rPr>
        <w:t>e buluna</w:t>
      </w:r>
      <w:r w:rsidR="004428D8" w:rsidRPr="00443B8D">
        <w:rPr>
          <w:rFonts w:ascii="Arial" w:hAnsi="Arial" w:cs="Arial"/>
          <w:spacing w:val="3"/>
          <w:shd w:val="clear" w:color="auto" w:fill="FFFFFF"/>
        </w:rPr>
        <w:t>maz.</w:t>
      </w:r>
    </w:p>
    <w:p w14:paraId="2692A777" w14:textId="1DF1BECB" w:rsidR="006E7167" w:rsidRPr="00443B8D" w:rsidRDefault="00B90B2D" w:rsidP="006E7167">
      <w:pPr>
        <w:ind w:firstLine="567"/>
        <w:rPr>
          <w:rFonts w:ascii="Arial" w:hAnsi="Arial" w:cs="Arial"/>
          <w:color w:val="000000"/>
        </w:rPr>
      </w:pPr>
      <w:r w:rsidRPr="00443B8D">
        <w:rPr>
          <w:rFonts w:ascii="Arial" w:hAnsi="Arial" w:cs="Arial"/>
          <w:spacing w:val="3"/>
          <w:shd w:val="clear" w:color="auto" w:fill="FFFFFF"/>
        </w:rPr>
        <w:t xml:space="preserve">(4) </w:t>
      </w:r>
      <w:r w:rsidR="0034264F" w:rsidRPr="00443B8D">
        <w:rPr>
          <w:rFonts w:ascii="Arial" w:hAnsi="Arial" w:cs="Arial"/>
          <w:spacing w:val="3"/>
          <w:shd w:val="clear" w:color="auto" w:fill="FFFFFF"/>
        </w:rPr>
        <w:t>Dışarıdan hizmet alınan aktüerlerden yahut şirkette istihdam edilen aktüerlerden birinin sorumlu aktüer olarak belirlenmesi ve aktüerya biriminin bir parçası olarak denetim komitesi bağlı şekilde çalışması gerekmektedir. Ancak ş</w:t>
      </w:r>
      <w:r w:rsidRPr="00443B8D">
        <w:rPr>
          <w:rFonts w:ascii="Arial" w:hAnsi="Arial" w:cs="Arial"/>
          <w:spacing w:val="3"/>
          <w:shd w:val="clear" w:color="auto" w:fill="FFFFFF"/>
        </w:rPr>
        <w:t>irkete dışarıdan hizmet veren sorumlu aktüer, aktüerya birim yöneticisi olamaz.</w:t>
      </w:r>
    </w:p>
    <w:p w14:paraId="5E313F4C" w14:textId="77777777" w:rsidR="006E7167" w:rsidRPr="00443B8D" w:rsidRDefault="006E7167" w:rsidP="006E7167">
      <w:pPr>
        <w:ind w:firstLine="567"/>
        <w:rPr>
          <w:rFonts w:ascii="Arial" w:hAnsi="Arial" w:cs="Arial"/>
          <w:color w:val="000000"/>
        </w:rPr>
      </w:pPr>
    </w:p>
    <w:p w14:paraId="40DEBD1F" w14:textId="2FA0E12C" w:rsidR="000F4410" w:rsidRPr="00443B8D" w:rsidRDefault="000F4410" w:rsidP="00196955">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İç Denetim</w:t>
      </w:r>
      <w:r w:rsidR="00FE1355" w:rsidRPr="00443B8D">
        <w:rPr>
          <w:rFonts w:ascii="Arial" w:hAnsi="Arial" w:cs="Arial"/>
          <w:b/>
          <w:spacing w:val="3"/>
          <w:shd w:val="clear" w:color="auto" w:fill="FFFFFF"/>
        </w:rPr>
        <w:t xml:space="preserve"> Birimi ve Faaliyetleri</w:t>
      </w:r>
    </w:p>
    <w:p w14:paraId="3C0A17C4" w14:textId="3821E531" w:rsidR="00DB450E" w:rsidRPr="00443B8D" w:rsidRDefault="00924D5B" w:rsidP="00DB450E">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9</w:t>
      </w:r>
      <w:r w:rsidR="000F4410" w:rsidRPr="00443B8D">
        <w:rPr>
          <w:rFonts w:ascii="Arial" w:hAnsi="Arial" w:cs="Arial"/>
          <w:b/>
          <w:spacing w:val="3"/>
          <w:shd w:val="clear" w:color="auto" w:fill="FFFFFF"/>
        </w:rPr>
        <w:t>–</w:t>
      </w:r>
      <w:r w:rsidR="000F4410" w:rsidRPr="00443B8D">
        <w:rPr>
          <w:rFonts w:ascii="Arial" w:hAnsi="Arial" w:cs="Arial"/>
          <w:spacing w:val="3"/>
          <w:shd w:val="clear" w:color="auto" w:fill="FFFFFF"/>
        </w:rPr>
        <w:t xml:space="preserve"> </w:t>
      </w:r>
      <w:r w:rsidR="0087768D" w:rsidRPr="00443B8D">
        <w:rPr>
          <w:rFonts w:ascii="Arial" w:hAnsi="Arial" w:cs="Arial"/>
          <w:spacing w:val="3"/>
          <w:shd w:val="clear" w:color="auto" w:fill="FFFFFF"/>
        </w:rPr>
        <w:t>(</w:t>
      </w:r>
      <w:r w:rsidR="00605C86" w:rsidRPr="00443B8D">
        <w:rPr>
          <w:rFonts w:ascii="Arial" w:hAnsi="Arial" w:cs="Arial"/>
          <w:spacing w:val="3"/>
          <w:shd w:val="clear" w:color="auto" w:fill="FFFFFF"/>
        </w:rPr>
        <w:t>1)</w:t>
      </w:r>
      <w:r w:rsidR="001450F2" w:rsidRPr="00443B8D">
        <w:rPr>
          <w:rFonts w:ascii="Arial" w:hAnsi="Arial" w:cs="Arial"/>
          <w:spacing w:val="3"/>
          <w:shd w:val="clear" w:color="auto" w:fill="FFFFFF"/>
        </w:rPr>
        <w:t xml:space="preserve"> </w:t>
      </w:r>
      <w:r w:rsidR="000D4AD5" w:rsidRPr="00443B8D">
        <w:rPr>
          <w:rFonts w:ascii="Arial" w:hAnsi="Arial" w:cs="Arial"/>
          <w:spacing w:val="3"/>
          <w:shd w:val="clear" w:color="auto" w:fill="FFFFFF"/>
        </w:rPr>
        <w:t xml:space="preserve">Yönetmeliğin 45 inci maddesinin </w:t>
      </w:r>
      <w:r w:rsidR="00E622F3" w:rsidRPr="00443B8D">
        <w:rPr>
          <w:rFonts w:ascii="Arial" w:hAnsi="Arial" w:cs="Arial"/>
          <w:spacing w:val="3"/>
          <w:shd w:val="clear" w:color="auto" w:fill="FFFFFF"/>
        </w:rPr>
        <w:t>birinci</w:t>
      </w:r>
      <w:r w:rsidR="000D4AD5" w:rsidRPr="00443B8D">
        <w:rPr>
          <w:rFonts w:ascii="Arial" w:hAnsi="Arial" w:cs="Arial"/>
          <w:spacing w:val="3"/>
          <w:shd w:val="clear" w:color="auto" w:fill="FFFFFF"/>
        </w:rPr>
        <w:t xml:space="preserve"> fıkrası</w:t>
      </w:r>
      <w:r w:rsidR="00A74FBB" w:rsidRPr="00443B8D">
        <w:rPr>
          <w:rFonts w:ascii="Arial" w:hAnsi="Arial" w:cs="Arial"/>
          <w:spacing w:val="3"/>
          <w:shd w:val="clear" w:color="auto" w:fill="FFFFFF"/>
        </w:rPr>
        <w:t xml:space="preserve"> gereğince</w:t>
      </w:r>
      <w:r w:rsidR="00647BD1" w:rsidRPr="00443B8D">
        <w:rPr>
          <w:rFonts w:ascii="Arial" w:hAnsi="Arial" w:cs="Arial"/>
          <w:spacing w:val="3"/>
          <w:shd w:val="clear" w:color="auto" w:fill="FFFFFF"/>
        </w:rPr>
        <w:t xml:space="preserve"> belirli bir alana ilişkin iki denetim dönemi arasınd</w:t>
      </w:r>
      <w:r w:rsidR="00A74FBB" w:rsidRPr="00443B8D">
        <w:rPr>
          <w:rFonts w:ascii="Arial" w:hAnsi="Arial" w:cs="Arial"/>
          <w:spacing w:val="3"/>
          <w:shd w:val="clear" w:color="auto" w:fill="FFFFFF"/>
        </w:rPr>
        <w:t>aki süre 3 yılı geçeme</w:t>
      </w:r>
      <w:r w:rsidR="00172DB7" w:rsidRPr="00443B8D">
        <w:rPr>
          <w:rFonts w:ascii="Arial" w:hAnsi="Arial" w:cs="Arial"/>
          <w:spacing w:val="3"/>
          <w:shd w:val="clear" w:color="auto" w:fill="FFFFFF"/>
        </w:rPr>
        <w:t xml:space="preserve">mektedir. </w:t>
      </w:r>
      <w:r w:rsidR="00F97902" w:rsidRPr="00443B8D">
        <w:rPr>
          <w:rFonts w:ascii="Arial" w:hAnsi="Arial" w:cs="Arial"/>
          <w:spacing w:val="3"/>
          <w:shd w:val="clear" w:color="auto" w:fill="FFFFFF"/>
        </w:rPr>
        <w:t xml:space="preserve">Belirtilen fıkrada geçen “alan” ifadesi </w:t>
      </w:r>
      <w:r w:rsidR="001C20D8" w:rsidRPr="00443B8D">
        <w:rPr>
          <w:rFonts w:ascii="Arial" w:hAnsi="Arial" w:cs="Arial"/>
          <w:spacing w:val="3"/>
          <w:shd w:val="clear" w:color="auto" w:fill="FFFFFF"/>
        </w:rPr>
        <w:t>kuruluşun birimlerini veya kur</w:t>
      </w:r>
      <w:r w:rsidR="00535D98" w:rsidRPr="00443B8D">
        <w:rPr>
          <w:rFonts w:ascii="Arial" w:hAnsi="Arial" w:cs="Arial"/>
          <w:spacing w:val="3"/>
          <w:shd w:val="clear" w:color="auto" w:fill="FFFFFF"/>
        </w:rPr>
        <w:t>uluşta yürütülen faaliyetleri ifade etme</w:t>
      </w:r>
      <w:r w:rsidR="00315147" w:rsidRPr="00443B8D">
        <w:rPr>
          <w:rFonts w:ascii="Arial" w:hAnsi="Arial" w:cs="Arial"/>
          <w:spacing w:val="3"/>
          <w:shd w:val="clear" w:color="auto" w:fill="FFFFFF"/>
        </w:rPr>
        <w:t>kte olup,</w:t>
      </w:r>
      <w:r w:rsidR="00491F18" w:rsidRPr="00443B8D">
        <w:rPr>
          <w:rFonts w:ascii="Arial" w:hAnsi="Arial" w:cs="Arial"/>
          <w:spacing w:val="3"/>
          <w:shd w:val="clear" w:color="auto" w:fill="FFFFFF"/>
        </w:rPr>
        <w:t xml:space="preserve"> </w:t>
      </w:r>
      <w:r w:rsidR="006F27E7" w:rsidRPr="00443B8D">
        <w:rPr>
          <w:rFonts w:ascii="Arial" w:hAnsi="Arial" w:cs="Arial"/>
          <w:spacing w:val="3"/>
          <w:shd w:val="clear" w:color="auto" w:fill="FFFFFF"/>
        </w:rPr>
        <w:t>alan tanımının h</w:t>
      </w:r>
      <w:r w:rsidR="00DB450E" w:rsidRPr="00443B8D">
        <w:rPr>
          <w:rFonts w:ascii="Arial" w:hAnsi="Arial" w:cs="Arial"/>
          <w:spacing w:val="3"/>
          <w:shd w:val="clear" w:color="auto" w:fill="FFFFFF"/>
        </w:rPr>
        <w:t xml:space="preserve">angi durumda </w:t>
      </w:r>
      <w:r w:rsidR="00613021" w:rsidRPr="00443B8D">
        <w:rPr>
          <w:rFonts w:ascii="Arial" w:hAnsi="Arial" w:cs="Arial"/>
          <w:spacing w:val="3"/>
          <w:shd w:val="clear" w:color="auto" w:fill="FFFFFF"/>
        </w:rPr>
        <w:t xml:space="preserve">kuruluş </w:t>
      </w:r>
      <w:r w:rsidR="00DB450E" w:rsidRPr="00443B8D">
        <w:rPr>
          <w:rFonts w:ascii="Arial" w:hAnsi="Arial" w:cs="Arial"/>
          <w:spacing w:val="3"/>
          <w:shd w:val="clear" w:color="auto" w:fill="FFFFFF"/>
        </w:rPr>
        <w:t>faaliye</w:t>
      </w:r>
      <w:r w:rsidR="006F27E7" w:rsidRPr="00443B8D">
        <w:rPr>
          <w:rFonts w:ascii="Arial" w:hAnsi="Arial" w:cs="Arial"/>
          <w:spacing w:val="3"/>
          <w:shd w:val="clear" w:color="auto" w:fill="FFFFFF"/>
        </w:rPr>
        <w:t>tler</w:t>
      </w:r>
      <w:r w:rsidR="00613021" w:rsidRPr="00443B8D">
        <w:rPr>
          <w:rFonts w:ascii="Arial" w:hAnsi="Arial" w:cs="Arial"/>
          <w:spacing w:val="3"/>
          <w:shd w:val="clear" w:color="auto" w:fill="FFFFFF"/>
        </w:rPr>
        <w:t xml:space="preserve">ini </w:t>
      </w:r>
      <w:r w:rsidR="00DB450E" w:rsidRPr="00443B8D">
        <w:rPr>
          <w:rFonts w:ascii="Arial" w:hAnsi="Arial" w:cs="Arial"/>
          <w:spacing w:val="3"/>
          <w:shd w:val="clear" w:color="auto" w:fill="FFFFFF"/>
        </w:rPr>
        <w:t>hangi durum</w:t>
      </w:r>
      <w:r w:rsidR="006F27E7" w:rsidRPr="00443B8D">
        <w:rPr>
          <w:rFonts w:ascii="Arial" w:hAnsi="Arial" w:cs="Arial"/>
          <w:spacing w:val="3"/>
          <w:shd w:val="clear" w:color="auto" w:fill="FFFFFF"/>
        </w:rPr>
        <w:t>lar</w:t>
      </w:r>
      <w:r w:rsidR="00DB450E" w:rsidRPr="00443B8D">
        <w:rPr>
          <w:rFonts w:ascii="Arial" w:hAnsi="Arial" w:cs="Arial"/>
          <w:spacing w:val="3"/>
          <w:shd w:val="clear" w:color="auto" w:fill="FFFFFF"/>
        </w:rPr>
        <w:t xml:space="preserve">da birimi </w:t>
      </w:r>
      <w:r w:rsidR="006F27E7" w:rsidRPr="00443B8D">
        <w:rPr>
          <w:rFonts w:ascii="Arial" w:hAnsi="Arial" w:cs="Arial"/>
          <w:spacing w:val="3"/>
          <w:shd w:val="clear" w:color="auto" w:fill="FFFFFF"/>
        </w:rPr>
        <w:t>kapsayacağı</w:t>
      </w:r>
      <w:r w:rsidR="00B90B2D" w:rsidRPr="00443B8D">
        <w:rPr>
          <w:rFonts w:ascii="Arial" w:hAnsi="Arial" w:cs="Arial"/>
          <w:spacing w:val="3"/>
          <w:shd w:val="clear" w:color="auto" w:fill="FFFFFF"/>
        </w:rPr>
        <w:t xml:space="preserve"> iç denetim birimi yönetmeliğinde </w:t>
      </w:r>
      <w:r w:rsidR="00E46769" w:rsidRPr="00443B8D">
        <w:rPr>
          <w:rFonts w:ascii="Arial" w:hAnsi="Arial" w:cs="Arial"/>
          <w:spacing w:val="3"/>
          <w:shd w:val="clear" w:color="auto" w:fill="FFFFFF"/>
        </w:rPr>
        <w:t xml:space="preserve">kuruluş </w:t>
      </w:r>
      <w:r w:rsidR="00367745" w:rsidRPr="00443B8D">
        <w:rPr>
          <w:rFonts w:ascii="Arial" w:hAnsi="Arial" w:cs="Arial"/>
          <w:spacing w:val="3"/>
          <w:shd w:val="clear" w:color="auto" w:fill="FFFFFF"/>
        </w:rPr>
        <w:t xml:space="preserve">tarafından </w:t>
      </w:r>
      <w:r w:rsidR="00B90B2D" w:rsidRPr="00443B8D">
        <w:rPr>
          <w:rFonts w:ascii="Arial" w:hAnsi="Arial" w:cs="Arial"/>
          <w:spacing w:val="3"/>
          <w:shd w:val="clear" w:color="auto" w:fill="FFFFFF"/>
        </w:rPr>
        <w:t>belirlenir</w:t>
      </w:r>
      <w:r w:rsidR="006F27E7" w:rsidRPr="00443B8D">
        <w:rPr>
          <w:rFonts w:ascii="Arial" w:hAnsi="Arial" w:cs="Arial"/>
          <w:spacing w:val="3"/>
          <w:shd w:val="clear" w:color="auto" w:fill="FFFFFF"/>
        </w:rPr>
        <w:t>.</w:t>
      </w:r>
    </w:p>
    <w:p w14:paraId="6A3E9B4F" w14:textId="6377CA5F" w:rsidR="000F4410" w:rsidRPr="00443B8D" w:rsidRDefault="00DB450E" w:rsidP="00707495">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 </w:t>
      </w:r>
      <w:r w:rsidR="00605C86" w:rsidRPr="00443B8D">
        <w:rPr>
          <w:rFonts w:ascii="Arial" w:hAnsi="Arial" w:cs="Arial"/>
          <w:spacing w:val="3"/>
          <w:shd w:val="clear" w:color="auto" w:fill="FFFFFF"/>
        </w:rPr>
        <w:t>(2</w:t>
      </w:r>
      <w:r w:rsidR="0087768D" w:rsidRPr="00443B8D">
        <w:rPr>
          <w:rFonts w:ascii="Arial" w:hAnsi="Arial" w:cs="Arial"/>
          <w:spacing w:val="3"/>
          <w:shd w:val="clear" w:color="auto" w:fill="FFFFFF"/>
        </w:rPr>
        <w:t xml:space="preserve">) </w:t>
      </w:r>
      <w:r w:rsidR="00D111EB" w:rsidRPr="00443B8D">
        <w:rPr>
          <w:rFonts w:ascii="Arial" w:hAnsi="Arial" w:cs="Arial"/>
          <w:spacing w:val="3"/>
          <w:shd w:val="clear" w:color="auto" w:fill="FFFFFF"/>
        </w:rPr>
        <w:t>Yönetmeliğin 45 inci maddesinin ikinci fıkrası</w:t>
      </w:r>
      <w:r w:rsidR="000C1CE2" w:rsidRPr="00443B8D">
        <w:rPr>
          <w:rFonts w:ascii="Arial" w:hAnsi="Arial" w:cs="Arial"/>
          <w:spacing w:val="3"/>
          <w:shd w:val="clear" w:color="auto" w:fill="FFFFFF"/>
        </w:rPr>
        <w:t>nda,</w:t>
      </w:r>
      <w:r w:rsidR="00D111EB" w:rsidRPr="00443B8D">
        <w:rPr>
          <w:rFonts w:ascii="Arial" w:hAnsi="Arial" w:cs="Arial"/>
          <w:spacing w:val="3"/>
          <w:shd w:val="clear" w:color="auto" w:fill="FFFFFF"/>
        </w:rPr>
        <w:t xml:space="preserve"> Kurum tarafından mevzuat gereği yıllık </w:t>
      </w:r>
      <w:r w:rsidR="00115A0F" w:rsidRPr="00443B8D">
        <w:rPr>
          <w:rFonts w:ascii="Arial" w:hAnsi="Arial" w:cs="Arial"/>
          <w:spacing w:val="3"/>
          <w:shd w:val="clear" w:color="auto" w:fill="FFFFFF"/>
        </w:rPr>
        <w:t>olarak denetimi yapılan alanların, kuruluş iç denetçileri tarafından da yıllık olarak denetlenmesi</w:t>
      </w:r>
      <w:r w:rsidR="002C6E40" w:rsidRPr="00443B8D">
        <w:rPr>
          <w:rFonts w:ascii="Arial" w:hAnsi="Arial" w:cs="Arial"/>
          <w:spacing w:val="3"/>
          <w:shd w:val="clear" w:color="auto" w:fill="FFFFFF"/>
        </w:rPr>
        <w:t xml:space="preserve"> gerektiği</w:t>
      </w:r>
      <w:r w:rsidR="000C1CE2" w:rsidRPr="00443B8D">
        <w:rPr>
          <w:rFonts w:ascii="Arial" w:hAnsi="Arial" w:cs="Arial"/>
          <w:spacing w:val="3"/>
          <w:shd w:val="clear" w:color="auto" w:fill="FFFFFF"/>
        </w:rPr>
        <w:t xml:space="preserve"> belirtilmektedir.</w:t>
      </w:r>
      <w:r w:rsidR="007B4C28" w:rsidRPr="00443B8D">
        <w:rPr>
          <w:rFonts w:ascii="Arial" w:hAnsi="Arial" w:cs="Arial"/>
          <w:spacing w:val="3"/>
          <w:shd w:val="clear" w:color="auto" w:fill="FFFFFF"/>
        </w:rPr>
        <w:t xml:space="preserve"> Örneğin </w:t>
      </w:r>
      <w:r w:rsidR="00B90B2D" w:rsidRPr="00443B8D">
        <w:rPr>
          <w:rFonts w:ascii="Arial" w:hAnsi="Arial" w:cs="Arial"/>
          <w:spacing w:val="3"/>
          <w:shd w:val="clear" w:color="auto" w:fill="FFFFFF"/>
        </w:rPr>
        <w:t xml:space="preserve">bireysel emeklilik sisteminde </w:t>
      </w:r>
      <w:r w:rsidR="007B4C28" w:rsidRPr="00443B8D">
        <w:rPr>
          <w:rFonts w:ascii="Arial" w:hAnsi="Arial" w:cs="Arial"/>
          <w:spacing w:val="3"/>
          <w:shd w:val="clear" w:color="auto" w:fill="FFFFFF"/>
        </w:rPr>
        <w:t>d</w:t>
      </w:r>
      <w:r w:rsidR="00DC01DC" w:rsidRPr="00443B8D">
        <w:rPr>
          <w:rFonts w:ascii="Arial" w:hAnsi="Arial" w:cs="Arial"/>
          <w:spacing w:val="3"/>
          <w:shd w:val="clear" w:color="auto" w:fill="FFFFFF"/>
        </w:rPr>
        <w:t>evlet katkısının hesaplanması</w:t>
      </w:r>
      <w:r w:rsidR="004F3E87" w:rsidRPr="00443B8D">
        <w:rPr>
          <w:rFonts w:ascii="Arial" w:hAnsi="Arial" w:cs="Arial"/>
          <w:spacing w:val="3"/>
          <w:shd w:val="clear" w:color="auto" w:fill="FFFFFF"/>
        </w:rPr>
        <w:t>, tahsi</w:t>
      </w:r>
      <w:r w:rsidR="00DC01DC" w:rsidRPr="00443B8D">
        <w:rPr>
          <w:rFonts w:ascii="Arial" w:hAnsi="Arial" w:cs="Arial"/>
          <w:spacing w:val="3"/>
          <w:shd w:val="clear" w:color="auto" w:fill="FFFFFF"/>
        </w:rPr>
        <w:t>l edilmesi</w:t>
      </w:r>
      <w:r w:rsidR="004F3E87" w:rsidRPr="00443B8D">
        <w:rPr>
          <w:rFonts w:ascii="Arial" w:hAnsi="Arial" w:cs="Arial"/>
          <w:spacing w:val="3"/>
          <w:shd w:val="clear" w:color="auto" w:fill="FFFFFF"/>
        </w:rPr>
        <w:t xml:space="preserve"> ve fonlara aktarılmasın</w:t>
      </w:r>
      <w:r w:rsidR="00DC01DC" w:rsidRPr="00443B8D">
        <w:rPr>
          <w:rFonts w:ascii="Arial" w:hAnsi="Arial" w:cs="Arial"/>
          <w:spacing w:val="3"/>
          <w:shd w:val="clear" w:color="auto" w:fill="FFFFFF"/>
        </w:rPr>
        <w:t>ın</w:t>
      </w:r>
      <w:r w:rsidR="004F3E87" w:rsidRPr="00443B8D">
        <w:rPr>
          <w:rFonts w:ascii="Arial" w:hAnsi="Arial" w:cs="Arial"/>
          <w:spacing w:val="3"/>
          <w:shd w:val="clear" w:color="auto" w:fill="FFFFFF"/>
        </w:rPr>
        <w:t xml:space="preserve"> </w:t>
      </w:r>
      <w:r w:rsidR="00DC01DC" w:rsidRPr="00443B8D">
        <w:rPr>
          <w:rFonts w:ascii="Arial" w:hAnsi="Arial" w:cs="Arial"/>
          <w:spacing w:val="3"/>
          <w:shd w:val="clear" w:color="auto" w:fill="FFFFFF"/>
        </w:rPr>
        <w:t xml:space="preserve">ilgili mevzuat gereği </w:t>
      </w:r>
      <w:r w:rsidR="004F3E87" w:rsidRPr="00443B8D">
        <w:rPr>
          <w:rFonts w:ascii="Arial" w:hAnsi="Arial" w:cs="Arial"/>
          <w:spacing w:val="3"/>
          <w:shd w:val="clear" w:color="auto" w:fill="FFFFFF"/>
        </w:rPr>
        <w:t xml:space="preserve">Kurum tarafından yılda en az bir kez </w:t>
      </w:r>
      <w:r w:rsidR="00DC01DC" w:rsidRPr="00443B8D">
        <w:rPr>
          <w:rFonts w:ascii="Arial" w:hAnsi="Arial" w:cs="Arial"/>
          <w:spacing w:val="3"/>
          <w:shd w:val="clear" w:color="auto" w:fill="FFFFFF"/>
        </w:rPr>
        <w:t xml:space="preserve">denetlenmesi </w:t>
      </w:r>
      <w:r w:rsidR="00B90B2D" w:rsidRPr="00443B8D">
        <w:rPr>
          <w:rFonts w:ascii="Arial" w:hAnsi="Arial" w:cs="Arial"/>
          <w:spacing w:val="3"/>
          <w:shd w:val="clear" w:color="auto" w:fill="FFFFFF"/>
        </w:rPr>
        <w:t xml:space="preserve">gerekmekte olup, bu </w:t>
      </w:r>
      <w:r w:rsidR="00DC01DC" w:rsidRPr="00443B8D">
        <w:rPr>
          <w:rFonts w:ascii="Arial" w:hAnsi="Arial" w:cs="Arial"/>
          <w:spacing w:val="3"/>
          <w:shd w:val="clear" w:color="auto" w:fill="FFFFFF"/>
        </w:rPr>
        <w:t xml:space="preserve">nedenle belirtilen faaliyetlerin </w:t>
      </w:r>
      <w:r w:rsidR="007B4C28" w:rsidRPr="00443B8D">
        <w:rPr>
          <w:rFonts w:ascii="Arial" w:hAnsi="Arial" w:cs="Arial"/>
          <w:spacing w:val="3"/>
          <w:shd w:val="clear" w:color="auto" w:fill="FFFFFF"/>
        </w:rPr>
        <w:t xml:space="preserve">şirketin </w:t>
      </w:r>
      <w:r w:rsidR="00DC01DC" w:rsidRPr="00443B8D">
        <w:rPr>
          <w:rFonts w:ascii="Arial" w:hAnsi="Arial" w:cs="Arial"/>
          <w:spacing w:val="3"/>
          <w:shd w:val="clear" w:color="auto" w:fill="FFFFFF"/>
        </w:rPr>
        <w:t>iç denetim birimi tarafından</w:t>
      </w:r>
      <w:r w:rsidR="007B4C28" w:rsidRPr="00443B8D">
        <w:rPr>
          <w:rFonts w:ascii="Arial" w:hAnsi="Arial" w:cs="Arial"/>
          <w:spacing w:val="3"/>
          <w:shd w:val="clear" w:color="auto" w:fill="FFFFFF"/>
        </w:rPr>
        <w:t xml:space="preserve"> da</w:t>
      </w:r>
      <w:r w:rsidR="00DC01DC" w:rsidRPr="00443B8D">
        <w:rPr>
          <w:rFonts w:ascii="Arial" w:hAnsi="Arial" w:cs="Arial"/>
          <w:spacing w:val="3"/>
          <w:shd w:val="clear" w:color="auto" w:fill="FFFFFF"/>
        </w:rPr>
        <w:t xml:space="preserve"> </w:t>
      </w:r>
      <w:r w:rsidR="008A0EC2" w:rsidRPr="00443B8D">
        <w:rPr>
          <w:rFonts w:ascii="Arial" w:hAnsi="Arial" w:cs="Arial"/>
          <w:spacing w:val="3"/>
          <w:shd w:val="clear" w:color="auto" w:fill="FFFFFF"/>
        </w:rPr>
        <w:t xml:space="preserve">en az yılda bir kez denetlenmesi gerekmektedir. </w:t>
      </w:r>
    </w:p>
    <w:p w14:paraId="7ED90F1F" w14:textId="1E20AD76" w:rsidR="000F4410" w:rsidRPr="00443B8D" w:rsidRDefault="005F4084" w:rsidP="001C3D49">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57769C" w:rsidRPr="00443B8D">
        <w:rPr>
          <w:rFonts w:ascii="Arial" w:hAnsi="Arial" w:cs="Arial"/>
          <w:spacing w:val="3"/>
          <w:shd w:val="clear" w:color="auto" w:fill="FFFFFF"/>
        </w:rPr>
        <w:t>3</w:t>
      </w:r>
      <w:r w:rsidRPr="00443B8D">
        <w:rPr>
          <w:rFonts w:ascii="Arial" w:hAnsi="Arial" w:cs="Arial"/>
          <w:spacing w:val="3"/>
          <w:shd w:val="clear" w:color="auto" w:fill="FFFFFF"/>
        </w:rPr>
        <w:t>) Denetim raporlarının denetim ko</w:t>
      </w:r>
      <w:r w:rsidR="0062087F" w:rsidRPr="00443B8D">
        <w:rPr>
          <w:rFonts w:ascii="Arial" w:hAnsi="Arial" w:cs="Arial"/>
          <w:spacing w:val="3"/>
          <w:shd w:val="clear" w:color="auto" w:fill="FFFFFF"/>
        </w:rPr>
        <w:t>mitesi tarafından incelenmesi</w:t>
      </w:r>
      <w:r w:rsidRPr="00443B8D">
        <w:rPr>
          <w:rFonts w:ascii="Arial" w:hAnsi="Arial" w:cs="Arial"/>
          <w:spacing w:val="3"/>
          <w:shd w:val="clear" w:color="auto" w:fill="FFFFFF"/>
        </w:rPr>
        <w:t xml:space="preserve"> akabinde 10 iş günü içinde yönetim kuruluna iletilmesi gerekir. </w:t>
      </w:r>
      <w:r w:rsidR="00E02B63" w:rsidRPr="00443B8D">
        <w:rPr>
          <w:rFonts w:ascii="Arial" w:hAnsi="Arial" w:cs="Arial"/>
          <w:spacing w:val="3"/>
          <w:shd w:val="clear" w:color="auto" w:fill="FFFFFF"/>
        </w:rPr>
        <w:t>Ra</w:t>
      </w:r>
      <w:r w:rsidR="00793A91" w:rsidRPr="00443B8D">
        <w:rPr>
          <w:rFonts w:ascii="Arial" w:hAnsi="Arial" w:cs="Arial"/>
          <w:spacing w:val="3"/>
          <w:shd w:val="clear" w:color="auto" w:fill="FFFFFF"/>
        </w:rPr>
        <w:t>porların</w:t>
      </w:r>
      <w:r w:rsidRPr="00443B8D">
        <w:rPr>
          <w:rFonts w:ascii="Arial" w:hAnsi="Arial" w:cs="Arial"/>
          <w:spacing w:val="3"/>
          <w:shd w:val="clear" w:color="auto" w:fill="FFFFFF"/>
        </w:rPr>
        <w:t xml:space="preserve"> yönetim kurulunda acil olarak görüşülmesi</w:t>
      </w:r>
      <w:r w:rsidR="00146113" w:rsidRPr="00443B8D">
        <w:rPr>
          <w:rFonts w:ascii="Arial" w:hAnsi="Arial" w:cs="Arial"/>
          <w:spacing w:val="3"/>
          <w:shd w:val="clear" w:color="auto" w:fill="FFFFFF"/>
        </w:rPr>
        <w:t xml:space="preserve"> gerektiği durumlar</w:t>
      </w:r>
      <w:r w:rsidR="00462026" w:rsidRPr="00443B8D">
        <w:rPr>
          <w:rFonts w:ascii="Arial" w:hAnsi="Arial" w:cs="Arial"/>
          <w:spacing w:val="3"/>
          <w:shd w:val="clear" w:color="auto" w:fill="FFFFFF"/>
        </w:rPr>
        <w:t xml:space="preserve"> hariç olmak üzere, </w:t>
      </w:r>
      <w:r w:rsidR="00B43523" w:rsidRPr="00443B8D">
        <w:rPr>
          <w:rFonts w:ascii="Arial" w:hAnsi="Arial" w:cs="Arial"/>
          <w:spacing w:val="3"/>
          <w:shd w:val="clear" w:color="auto" w:fill="FFFFFF"/>
        </w:rPr>
        <w:t xml:space="preserve">denetim raporlarını görüşmek üzere </w:t>
      </w:r>
      <w:r w:rsidR="00146113" w:rsidRPr="00443B8D">
        <w:rPr>
          <w:rFonts w:ascii="Arial" w:hAnsi="Arial" w:cs="Arial"/>
          <w:spacing w:val="3"/>
          <w:shd w:val="clear" w:color="auto" w:fill="FFFFFF"/>
        </w:rPr>
        <w:t xml:space="preserve">yönetim kurulunun </w:t>
      </w:r>
      <w:r w:rsidR="00B43523" w:rsidRPr="00443B8D">
        <w:rPr>
          <w:rFonts w:ascii="Arial" w:hAnsi="Arial" w:cs="Arial"/>
          <w:spacing w:val="3"/>
          <w:shd w:val="clear" w:color="auto" w:fill="FFFFFF"/>
        </w:rPr>
        <w:t>özel olarak topl</w:t>
      </w:r>
      <w:r w:rsidR="00E02B63" w:rsidRPr="00443B8D">
        <w:rPr>
          <w:rFonts w:ascii="Arial" w:hAnsi="Arial" w:cs="Arial"/>
          <w:spacing w:val="3"/>
          <w:shd w:val="clear" w:color="auto" w:fill="FFFFFF"/>
        </w:rPr>
        <w:t xml:space="preserve">anmasına gerek bulunmamaktadır. </w:t>
      </w:r>
      <w:r w:rsidR="00B90B2D" w:rsidRPr="00443B8D">
        <w:rPr>
          <w:rFonts w:ascii="Arial" w:hAnsi="Arial" w:cs="Arial"/>
          <w:spacing w:val="3"/>
          <w:shd w:val="clear" w:color="auto" w:fill="FFFFFF"/>
        </w:rPr>
        <w:t>D</w:t>
      </w:r>
      <w:r w:rsidR="005107DD" w:rsidRPr="00443B8D">
        <w:rPr>
          <w:rFonts w:ascii="Arial" w:hAnsi="Arial" w:cs="Arial"/>
          <w:spacing w:val="3"/>
          <w:shd w:val="clear" w:color="auto" w:fill="FFFFFF"/>
        </w:rPr>
        <w:t>enetim raporlarının güncelliğini koruması ve rapora bağlı olarak alınabilecek aksiyonların gecikmesine mahal ver</w:t>
      </w:r>
      <w:r w:rsidR="00B90B2D" w:rsidRPr="00443B8D">
        <w:rPr>
          <w:rFonts w:ascii="Arial" w:hAnsi="Arial" w:cs="Arial"/>
          <w:spacing w:val="3"/>
          <w:shd w:val="clear" w:color="auto" w:fill="FFFFFF"/>
        </w:rPr>
        <w:t xml:space="preserve">ilmemesi kaydıyla, </w:t>
      </w:r>
      <w:r w:rsidR="009C040A" w:rsidRPr="00443B8D">
        <w:rPr>
          <w:rFonts w:ascii="Arial" w:hAnsi="Arial" w:cs="Arial"/>
          <w:spacing w:val="3"/>
          <w:shd w:val="clear" w:color="auto" w:fill="FFFFFF"/>
        </w:rPr>
        <w:t xml:space="preserve">gerçekleştirilen ilk yönetim kurulu toplantısında </w:t>
      </w:r>
      <w:r w:rsidR="005107DD" w:rsidRPr="00443B8D">
        <w:rPr>
          <w:rFonts w:ascii="Arial" w:hAnsi="Arial" w:cs="Arial"/>
          <w:spacing w:val="3"/>
          <w:shd w:val="clear" w:color="auto" w:fill="FFFFFF"/>
        </w:rPr>
        <w:t xml:space="preserve">denetim raporlarının yönetim kurulu tarafından değerlendirilmesi </w:t>
      </w:r>
      <w:r w:rsidR="00B90B2D" w:rsidRPr="00443B8D">
        <w:rPr>
          <w:rFonts w:ascii="Arial" w:hAnsi="Arial" w:cs="Arial"/>
          <w:spacing w:val="3"/>
          <w:shd w:val="clear" w:color="auto" w:fill="FFFFFF"/>
        </w:rPr>
        <w:t>mümkündür. Raporların yönetim kurulunda acil olarak görüşülm</w:t>
      </w:r>
      <w:r w:rsidR="000B1E83" w:rsidRPr="00443B8D">
        <w:rPr>
          <w:rFonts w:ascii="Arial" w:hAnsi="Arial" w:cs="Arial"/>
          <w:spacing w:val="3"/>
          <w:shd w:val="clear" w:color="auto" w:fill="FFFFFF"/>
        </w:rPr>
        <w:t>esine gerek bulunup bulunmadığı hususlarına</w:t>
      </w:r>
      <w:r w:rsidR="00B90B2D" w:rsidRPr="00443B8D">
        <w:rPr>
          <w:rFonts w:ascii="Arial" w:hAnsi="Arial" w:cs="Arial"/>
          <w:spacing w:val="3"/>
          <w:shd w:val="clear" w:color="auto" w:fill="FFFFFF"/>
        </w:rPr>
        <w:t xml:space="preserve"> denetim komitesinin mütaalasında yer verilir. Acil görüşülmesi gereken konular için ivedi olarak yönetim kurulu toplantıya çağrılır.</w:t>
      </w:r>
      <w:r w:rsidR="005107DD" w:rsidRPr="00443B8D">
        <w:rPr>
          <w:rFonts w:ascii="Arial" w:hAnsi="Arial" w:cs="Arial"/>
          <w:spacing w:val="3"/>
          <w:shd w:val="clear" w:color="auto" w:fill="FFFFFF"/>
        </w:rPr>
        <w:t xml:space="preserve"> </w:t>
      </w:r>
    </w:p>
    <w:p w14:paraId="66AB4DB3" w14:textId="5D4F4D5B" w:rsidR="004A051A" w:rsidRPr="00443B8D" w:rsidRDefault="004A051A" w:rsidP="001C3D49">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(4) Katılım esasları çerçevesinde faaliyette bulunacak şirketlerde düzenlenecek katılım iç denetim raporunun </w:t>
      </w:r>
      <w:r w:rsidR="00377C9D" w:rsidRPr="00443B8D">
        <w:rPr>
          <w:rFonts w:ascii="Arial" w:hAnsi="Arial" w:cs="Arial"/>
          <w:spacing w:val="3"/>
          <w:shd w:val="clear" w:color="auto" w:fill="FFFFFF"/>
        </w:rPr>
        <w:t>danışma komitesiyle birlikte denetim komitesine de sunulması gerekir.</w:t>
      </w:r>
      <w:r w:rsidR="0041491F" w:rsidRPr="00443B8D">
        <w:rPr>
          <w:rFonts w:ascii="Arial" w:hAnsi="Arial" w:cs="Arial"/>
          <w:spacing w:val="3"/>
          <w:shd w:val="clear" w:color="auto" w:fill="FFFFFF"/>
        </w:rPr>
        <w:t xml:space="preserve"> Her iki komite t</w:t>
      </w:r>
      <w:r w:rsidR="00E426E2" w:rsidRPr="00443B8D">
        <w:rPr>
          <w:rFonts w:ascii="Arial" w:hAnsi="Arial" w:cs="Arial"/>
          <w:spacing w:val="3"/>
          <w:shd w:val="clear" w:color="auto" w:fill="FFFFFF"/>
        </w:rPr>
        <w:t>abi olduk</w:t>
      </w:r>
      <w:r w:rsidR="0041491F" w:rsidRPr="00443B8D">
        <w:rPr>
          <w:rFonts w:ascii="Arial" w:hAnsi="Arial" w:cs="Arial"/>
          <w:spacing w:val="3"/>
          <w:shd w:val="clear" w:color="auto" w:fill="FFFFFF"/>
        </w:rPr>
        <w:t>ları mevzuat çerçevesinde denetim süreçlerini</w:t>
      </w:r>
      <w:r w:rsidR="00E426E2" w:rsidRPr="00443B8D">
        <w:rPr>
          <w:rFonts w:ascii="Arial" w:hAnsi="Arial" w:cs="Arial"/>
          <w:spacing w:val="3"/>
          <w:shd w:val="clear" w:color="auto" w:fill="FFFFFF"/>
        </w:rPr>
        <w:t xml:space="preserve"> koordinasyon içinde ancak</w:t>
      </w:r>
      <w:r w:rsidR="0041491F" w:rsidRPr="00443B8D">
        <w:rPr>
          <w:rFonts w:ascii="Arial" w:hAnsi="Arial" w:cs="Arial"/>
          <w:spacing w:val="3"/>
          <w:shd w:val="clear" w:color="auto" w:fill="FFFFFF"/>
        </w:rPr>
        <w:t xml:space="preserve"> bağımsız olarak yürütür.</w:t>
      </w:r>
    </w:p>
    <w:p w14:paraId="682607E7" w14:textId="2E7F7ACB" w:rsidR="001D64E1" w:rsidRPr="00443B8D" w:rsidRDefault="001D64E1" w:rsidP="001C3D49">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983FA7" w:rsidRPr="00443B8D">
        <w:rPr>
          <w:rFonts w:ascii="Arial" w:hAnsi="Arial" w:cs="Arial"/>
          <w:spacing w:val="3"/>
          <w:shd w:val="clear" w:color="auto" w:fill="FFFFFF"/>
        </w:rPr>
        <w:t>5</w:t>
      </w:r>
      <w:r w:rsidRPr="00443B8D">
        <w:rPr>
          <w:rFonts w:ascii="Arial" w:hAnsi="Arial" w:cs="Arial"/>
          <w:spacing w:val="3"/>
          <w:shd w:val="clear" w:color="auto" w:fill="FFFFFF"/>
        </w:rPr>
        <w:t xml:space="preserve">) Bilgi sistemleri ve aktüerya fonksiyonuna ilişkin denetimlerde, iç denetçinin </w:t>
      </w:r>
      <w:r w:rsidR="003E75AE" w:rsidRPr="00443B8D">
        <w:rPr>
          <w:rFonts w:ascii="Arial" w:hAnsi="Arial" w:cs="Arial"/>
          <w:spacing w:val="3"/>
          <w:shd w:val="clear" w:color="auto" w:fill="FFFFFF"/>
        </w:rPr>
        <w:t>denetim yapılan alanlara ilişkin gerekli nitelikleri haiz olup olmadıkları, bu kişilerin bilgi sistemleri, bilgi teknolojileri ve aktüeryal alandaki mesleki tecrübeleri</w:t>
      </w:r>
      <w:r w:rsidR="00F23C8A" w:rsidRPr="00443B8D">
        <w:rPr>
          <w:rFonts w:ascii="Arial" w:hAnsi="Arial" w:cs="Arial"/>
          <w:spacing w:val="3"/>
          <w:shd w:val="clear" w:color="auto" w:fill="FFFFFF"/>
        </w:rPr>
        <w:t>,</w:t>
      </w:r>
      <w:r w:rsidR="003E75AE" w:rsidRPr="00443B8D">
        <w:rPr>
          <w:rFonts w:ascii="Arial" w:hAnsi="Arial" w:cs="Arial"/>
          <w:spacing w:val="3"/>
          <w:shd w:val="clear" w:color="auto" w:fill="FFFFFF"/>
        </w:rPr>
        <w:t xml:space="preserve"> sahip oldukları sertifikalar ve aldıkları eğitimler doğrultusunda </w:t>
      </w:r>
      <w:r w:rsidR="007217F2" w:rsidRPr="00443B8D">
        <w:rPr>
          <w:rFonts w:ascii="Arial" w:hAnsi="Arial" w:cs="Arial"/>
          <w:spacing w:val="3"/>
          <w:shd w:val="clear" w:color="auto" w:fill="FFFFFF"/>
        </w:rPr>
        <w:t>iç denetim birimi yöneticisi tarafından belirlenir.</w:t>
      </w:r>
      <w:r w:rsidR="00864380" w:rsidRPr="00443B8D">
        <w:rPr>
          <w:rFonts w:ascii="Arial" w:hAnsi="Arial" w:cs="Arial"/>
          <w:spacing w:val="3"/>
          <w:shd w:val="clear" w:color="auto" w:fill="FFFFFF"/>
        </w:rPr>
        <w:t xml:space="preserve"> </w:t>
      </w:r>
      <w:r w:rsidR="00D07A34" w:rsidRPr="00443B8D">
        <w:rPr>
          <w:rFonts w:ascii="Arial" w:hAnsi="Arial" w:cs="Arial"/>
          <w:spacing w:val="3"/>
          <w:shd w:val="clear" w:color="auto" w:fill="FFFFFF"/>
        </w:rPr>
        <w:t>Şube şeklinde faaliyet gösteren şirketlerin yurtdışındaki ana şirketler</w:t>
      </w:r>
      <w:r w:rsidR="00AA3590" w:rsidRPr="00443B8D">
        <w:rPr>
          <w:rFonts w:ascii="Arial" w:hAnsi="Arial" w:cs="Arial"/>
          <w:spacing w:val="3"/>
          <w:shd w:val="clear" w:color="auto" w:fill="FFFFFF"/>
        </w:rPr>
        <w:t>inin</w:t>
      </w:r>
      <w:r w:rsidR="00864380" w:rsidRPr="00443B8D">
        <w:rPr>
          <w:rFonts w:ascii="Arial" w:hAnsi="Arial" w:cs="Arial"/>
          <w:spacing w:val="3"/>
          <w:shd w:val="clear" w:color="auto" w:fill="FFFFFF"/>
        </w:rPr>
        <w:t xml:space="preserve"> </w:t>
      </w:r>
      <w:r w:rsidR="00D07A34" w:rsidRPr="00443B8D">
        <w:rPr>
          <w:rFonts w:ascii="Arial" w:hAnsi="Arial" w:cs="Arial"/>
          <w:spacing w:val="3"/>
          <w:shd w:val="clear" w:color="auto" w:fill="FFFFFF"/>
        </w:rPr>
        <w:t xml:space="preserve">veya </w:t>
      </w:r>
      <w:r w:rsidR="00C07CE5" w:rsidRPr="00443B8D">
        <w:rPr>
          <w:rFonts w:ascii="Arial" w:hAnsi="Arial" w:cs="Arial"/>
          <w:spacing w:val="3"/>
          <w:shd w:val="clear" w:color="auto" w:fill="FFFFFF"/>
        </w:rPr>
        <w:t>Türkiye’</w:t>
      </w:r>
      <w:r w:rsidR="002A2B09" w:rsidRPr="00443B8D">
        <w:rPr>
          <w:rFonts w:ascii="Arial" w:hAnsi="Arial" w:cs="Arial"/>
          <w:spacing w:val="3"/>
          <w:shd w:val="clear" w:color="auto" w:fill="FFFFFF"/>
        </w:rPr>
        <w:t xml:space="preserve">de </w:t>
      </w:r>
      <w:r w:rsidR="00C07CE5" w:rsidRPr="00443B8D">
        <w:rPr>
          <w:rFonts w:ascii="Arial" w:hAnsi="Arial" w:cs="Arial"/>
          <w:spacing w:val="3"/>
          <w:shd w:val="clear" w:color="auto" w:fill="FFFFFF"/>
        </w:rPr>
        <w:t>kurulu ş</w:t>
      </w:r>
      <w:r w:rsidR="00D07A34" w:rsidRPr="00443B8D">
        <w:rPr>
          <w:rFonts w:ascii="Arial" w:hAnsi="Arial" w:cs="Arial"/>
          <w:spacing w:val="3"/>
          <w:shd w:val="clear" w:color="auto" w:fill="FFFFFF"/>
        </w:rPr>
        <w:t>irketlerin yurtdışında</w:t>
      </w:r>
      <w:r w:rsidR="00C07CE5" w:rsidRPr="00443B8D">
        <w:rPr>
          <w:rFonts w:ascii="Arial" w:hAnsi="Arial" w:cs="Arial"/>
          <w:spacing w:val="3"/>
          <w:shd w:val="clear" w:color="auto" w:fill="FFFFFF"/>
        </w:rPr>
        <w:t xml:space="preserve">ki sermayedarının </w:t>
      </w:r>
      <w:r w:rsidR="00D07A34" w:rsidRPr="00443B8D">
        <w:rPr>
          <w:rFonts w:ascii="Arial" w:hAnsi="Arial" w:cs="Arial"/>
          <w:spacing w:val="3"/>
          <w:shd w:val="clear" w:color="auto" w:fill="FFFFFF"/>
        </w:rPr>
        <w:t>bilgi s</w:t>
      </w:r>
      <w:r w:rsidR="00864380" w:rsidRPr="00443B8D">
        <w:rPr>
          <w:rFonts w:ascii="Arial" w:hAnsi="Arial" w:cs="Arial"/>
          <w:spacing w:val="3"/>
          <w:shd w:val="clear" w:color="auto" w:fill="FFFFFF"/>
        </w:rPr>
        <w:t xml:space="preserve">istemleri </w:t>
      </w:r>
      <w:r w:rsidR="00D07A34" w:rsidRPr="00443B8D">
        <w:rPr>
          <w:rFonts w:ascii="Arial" w:hAnsi="Arial" w:cs="Arial"/>
          <w:spacing w:val="3"/>
          <w:shd w:val="clear" w:color="auto" w:fill="FFFFFF"/>
        </w:rPr>
        <w:t xml:space="preserve">ve </w:t>
      </w:r>
      <w:r w:rsidR="00C07CE5" w:rsidRPr="00443B8D">
        <w:rPr>
          <w:rFonts w:ascii="Arial" w:hAnsi="Arial" w:cs="Arial"/>
          <w:spacing w:val="3"/>
          <w:shd w:val="clear" w:color="auto" w:fill="FFFFFF"/>
        </w:rPr>
        <w:t>aktüerya</w:t>
      </w:r>
      <w:r w:rsidR="00D07A34" w:rsidRPr="00443B8D">
        <w:rPr>
          <w:rFonts w:ascii="Arial" w:hAnsi="Arial" w:cs="Arial"/>
          <w:spacing w:val="3"/>
          <w:shd w:val="clear" w:color="auto" w:fill="FFFFFF"/>
        </w:rPr>
        <w:t xml:space="preserve"> </w:t>
      </w:r>
      <w:r w:rsidR="00864380" w:rsidRPr="00443B8D">
        <w:rPr>
          <w:rFonts w:ascii="Arial" w:hAnsi="Arial" w:cs="Arial"/>
          <w:spacing w:val="3"/>
          <w:shd w:val="clear" w:color="auto" w:fill="FFFFFF"/>
        </w:rPr>
        <w:t>konusunda uzmanlaşmış denetim birimlerinin Türkiye’deki iştirak ya da</w:t>
      </w:r>
      <w:r w:rsidR="00D07A34" w:rsidRPr="00443B8D">
        <w:rPr>
          <w:rFonts w:ascii="Arial" w:hAnsi="Arial" w:cs="Arial"/>
          <w:spacing w:val="3"/>
          <w:shd w:val="clear" w:color="auto" w:fill="FFFFFF"/>
        </w:rPr>
        <w:t xml:space="preserve"> şubesinde yapacağı denetimler</w:t>
      </w:r>
      <w:r w:rsidR="00864380" w:rsidRPr="00443B8D">
        <w:rPr>
          <w:rFonts w:ascii="Arial" w:hAnsi="Arial" w:cs="Arial"/>
          <w:spacing w:val="3"/>
          <w:shd w:val="clear" w:color="auto" w:fill="FFFFFF"/>
        </w:rPr>
        <w:t xml:space="preserve"> </w:t>
      </w:r>
      <w:r w:rsidR="00D07A34" w:rsidRPr="00443B8D">
        <w:rPr>
          <w:rFonts w:ascii="Arial" w:hAnsi="Arial" w:cs="Arial"/>
          <w:spacing w:val="3"/>
          <w:shd w:val="clear" w:color="auto" w:fill="FFFFFF"/>
        </w:rPr>
        <w:t>dışarıdan hizmet alımı olarak değerlendirilir.</w:t>
      </w:r>
    </w:p>
    <w:p w14:paraId="012247A5" w14:textId="08092C49" w:rsidR="00FE1355" w:rsidRPr="00443B8D" w:rsidRDefault="00FE1355" w:rsidP="00FE1355">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983FA7" w:rsidRPr="00443B8D">
        <w:rPr>
          <w:rFonts w:ascii="Arial" w:hAnsi="Arial" w:cs="Arial"/>
          <w:spacing w:val="3"/>
          <w:shd w:val="clear" w:color="auto" w:fill="FFFFFF"/>
        </w:rPr>
        <w:t>6</w:t>
      </w:r>
      <w:r w:rsidRPr="00443B8D">
        <w:rPr>
          <w:rFonts w:ascii="Arial" w:hAnsi="Arial" w:cs="Arial"/>
          <w:spacing w:val="3"/>
          <w:shd w:val="clear" w:color="auto" w:fill="FFFFFF"/>
        </w:rPr>
        <w:t xml:space="preserve">) Yönetmeliğin 39 uncu maddesinin birinci fıkrası kapsamında, hile ve usulsüz işlemlerin tespit edilmesi noktasında özel inceleme ve soruşturma yapma yetkisi iç denetçilere aittir. </w:t>
      </w:r>
      <w:r w:rsidR="003442A3" w:rsidRPr="00443B8D">
        <w:rPr>
          <w:rFonts w:ascii="Arial" w:hAnsi="Arial" w:cs="Arial"/>
          <w:spacing w:val="3"/>
          <w:shd w:val="clear" w:color="auto" w:fill="FFFFFF"/>
        </w:rPr>
        <w:t>B</w:t>
      </w:r>
      <w:r w:rsidR="003F5BE9" w:rsidRPr="00443B8D">
        <w:rPr>
          <w:rFonts w:ascii="Arial" w:hAnsi="Arial" w:cs="Arial"/>
          <w:spacing w:val="3"/>
          <w:shd w:val="clear" w:color="auto" w:fill="FFFFFF"/>
        </w:rPr>
        <w:t>u faaliyetler</w:t>
      </w:r>
      <w:r w:rsidRPr="00443B8D">
        <w:rPr>
          <w:rFonts w:ascii="Arial" w:hAnsi="Arial" w:cs="Arial"/>
          <w:spacing w:val="3"/>
          <w:shd w:val="clear" w:color="auto" w:fill="FFFFFF"/>
        </w:rPr>
        <w:t xml:space="preserve"> </w:t>
      </w:r>
      <w:r w:rsidR="006D20D2" w:rsidRPr="00443B8D">
        <w:rPr>
          <w:rFonts w:ascii="Arial" w:hAnsi="Arial" w:cs="Arial"/>
          <w:spacing w:val="3"/>
          <w:shd w:val="clear" w:color="auto" w:fill="FFFFFF"/>
        </w:rPr>
        <w:t xml:space="preserve">iç denetim kapsamında </w:t>
      </w:r>
      <w:r w:rsidRPr="00443B8D">
        <w:rPr>
          <w:rFonts w:ascii="Arial" w:hAnsi="Arial" w:cs="Arial"/>
          <w:spacing w:val="3"/>
          <w:shd w:val="clear" w:color="auto" w:fill="FFFFFF"/>
        </w:rPr>
        <w:t>dış hizmet alımı yoluyla da yapabilir. Bu faaliyetlerin nasıl yürütüleceği hususu iç denetim</w:t>
      </w:r>
      <w:r w:rsidR="009976BE" w:rsidRPr="00443B8D">
        <w:rPr>
          <w:rFonts w:ascii="Arial" w:hAnsi="Arial" w:cs="Arial"/>
          <w:spacing w:val="3"/>
          <w:shd w:val="clear" w:color="auto" w:fill="FFFFFF"/>
        </w:rPr>
        <w:t xml:space="preserve"> birimi</w:t>
      </w:r>
      <w:r w:rsidRPr="00443B8D">
        <w:rPr>
          <w:rFonts w:ascii="Arial" w:hAnsi="Arial" w:cs="Arial"/>
          <w:spacing w:val="3"/>
          <w:shd w:val="clear" w:color="auto" w:fill="FFFFFF"/>
        </w:rPr>
        <w:t xml:space="preserve"> yönetmeliğinde açıkça belirtilir. </w:t>
      </w:r>
    </w:p>
    <w:p w14:paraId="1B233ABE" w14:textId="5CA25735" w:rsidR="00FE1355" w:rsidRPr="00443B8D" w:rsidRDefault="00FE1355" w:rsidP="00FE1355">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983FA7" w:rsidRPr="00443B8D">
        <w:rPr>
          <w:rFonts w:ascii="Arial" w:hAnsi="Arial" w:cs="Arial"/>
          <w:spacing w:val="3"/>
          <w:shd w:val="clear" w:color="auto" w:fill="FFFFFF"/>
        </w:rPr>
        <w:t>7</w:t>
      </w:r>
      <w:r w:rsidRPr="00443B8D">
        <w:rPr>
          <w:rFonts w:ascii="Arial" w:hAnsi="Arial" w:cs="Arial"/>
          <w:spacing w:val="3"/>
          <w:shd w:val="clear" w:color="auto" w:fill="FFFFFF"/>
        </w:rPr>
        <w:t xml:space="preserve">) Yönetmeliğin yürürlüğe girdiği tarih itibarıyla eşleri, ikinci dereceye kadar (bu derece dâhil) kan veya sıhri hısımları son iki yılda kuruluşta veya konsolidasyona tabi iştiraklerinde çalışan iç denetim birimi yöneticisi ve personeli açısından Yönetmeliğin 41 inci maddesinin ikinci fıkrasında tanımlanan çalışma yasağı </w:t>
      </w:r>
      <w:r w:rsidR="004F5A5A" w:rsidRPr="00443B8D">
        <w:rPr>
          <w:rFonts w:ascii="Arial" w:hAnsi="Arial" w:cs="Arial"/>
          <w:spacing w:val="3"/>
          <w:shd w:val="clear" w:color="auto" w:fill="FFFFFF"/>
        </w:rPr>
        <w:t xml:space="preserve">şirketler ve özellikli kuruluşlar için </w:t>
      </w:r>
      <w:r w:rsidRPr="00443B8D">
        <w:rPr>
          <w:rFonts w:ascii="Arial" w:hAnsi="Arial" w:cs="Arial"/>
          <w:spacing w:val="3"/>
          <w:shd w:val="clear" w:color="auto" w:fill="FFFFFF"/>
        </w:rPr>
        <w:t>üç yıl boyunca uygulanmaz. Ancak, iç denetim birimi personeli ve yöneticisi bu süre boyunca yakınlarının görev yaptıkları birimlerin denetim faaliyetlerine katılamaz. Yönetmeliğin yayımı tarihinden itibaren üç yıl içinde, durum Yönetmeliğe uyumlu hale getirilir.</w:t>
      </w:r>
    </w:p>
    <w:p w14:paraId="5D24CD94" w14:textId="5FB03090" w:rsidR="006E7167" w:rsidRPr="00443B8D" w:rsidRDefault="00FE1355" w:rsidP="006E7167">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983FA7" w:rsidRPr="00443B8D">
        <w:rPr>
          <w:rFonts w:ascii="Arial" w:hAnsi="Arial" w:cs="Arial"/>
          <w:spacing w:val="3"/>
          <w:shd w:val="clear" w:color="auto" w:fill="FFFFFF"/>
        </w:rPr>
        <w:t>8</w:t>
      </w:r>
      <w:r w:rsidRPr="00443B8D">
        <w:rPr>
          <w:rFonts w:ascii="Arial" w:hAnsi="Arial" w:cs="Arial"/>
          <w:spacing w:val="3"/>
          <w:shd w:val="clear" w:color="auto" w:fill="FFFFFF"/>
        </w:rPr>
        <w:t>) Dijital ortamlarda hazırlanan çalışma kâğıtlarının kim tarafından hazırlandığının, onaylandığının ve işlemi gerçekleştirenin takip edilebilmesini sağlayan iz kayıtları, bu kayıtların değiştirilemez olması kaydıyla, dijital imza olarak değerlendiril</w:t>
      </w:r>
      <w:r w:rsidR="00E32F6C" w:rsidRPr="00443B8D">
        <w:rPr>
          <w:rFonts w:ascii="Arial" w:hAnsi="Arial" w:cs="Arial"/>
          <w:spacing w:val="3"/>
          <w:shd w:val="clear" w:color="auto" w:fill="FFFFFF"/>
        </w:rPr>
        <w:t>ebilir.</w:t>
      </w:r>
    </w:p>
    <w:p w14:paraId="0543E353" w14:textId="77777777" w:rsidR="006E7167" w:rsidRPr="00443B8D" w:rsidRDefault="006E7167" w:rsidP="006E7167">
      <w:pPr>
        <w:spacing w:after="0" w:line="276" w:lineRule="auto"/>
        <w:ind w:firstLine="567"/>
        <w:jc w:val="both"/>
        <w:rPr>
          <w:rFonts w:ascii="Arial" w:hAnsi="Arial" w:cs="Arial"/>
          <w:spacing w:val="3"/>
          <w:shd w:val="clear" w:color="auto" w:fill="FFFFFF"/>
        </w:rPr>
      </w:pPr>
    </w:p>
    <w:p w14:paraId="160A1BA3" w14:textId="77777777" w:rsidR="00FB1A8F" w:rsidRPr="00443B8D" w:rsidRDefault="00FB1A8F" w:rsidP="00FB1A8F">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Acenteler ve Hizmet Alınan Kuruluşlara İlişkin Gereklilikler</w:t>
      </w:r>
    </w:p>
    <w:p w14:paraId="1CD2F337" w14:textId="3425C8CE" w:rsidR="00FB1A8F" w:rsidRPr="00443B8D" w:rsidRDefault="00924D5B" w:rsidP="00FB1A8F">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10</w:t>
      </w:r>
      <w:r w:rsidR="00FB1A8F" w:rsidRPr="00443B8D">
        <w:rPr>
          <w:rFonts w:ascii="Arial" w:hAnsi="Arial" w:cs="Arial"/>
          <w:b/>
          <w:spacing w:val="3"/>
          <w:shd w:val="clear" w:color="auto" w:fill="FFFFFF"/>
        </w:rPr>
        <w:t>–</w:t>
      </w:r>
      <w:r w:rsidR="00FB1A8F" w:rsidRPr="00443B8D">
        <w:rPr>
          <w:rFonts w:ascii="Arial" w:hAnsi="Arial" w:cs="Arial"/>
          <w:spacing w:val="3"/>
          <w:shd w:val="clear" w:color="auto" w:fill="FFFFFF"/>
        </w:rPr>
        <w:t xml:space="preserve"> (1)Acenteler ile hizmet alınan kuruluşların, kuruluşa sunacağı hizmetlerde aksama yaşanmamasını teminen, yalnızca kuruluşa sunulan hizmetle sınırlı olmak üzere acenteler ve hizmet alınan diğer kuruluşlar </w:t>
      </w:r>
      <w:r w:rsidR="00C30E1B" w:rsidRPr="00443B8D">
        <w:rPr>
          <w:rFonts w:ascii="Arial" w:hAnsi="Arial" w:cs="Arial"/>
          <w:spacing w:val="3"/>
          <w:shd w:val="clear" w:color="auto" w:fill="FFFFFF"/>
        </w:rPr>
        <w:t>nezdinde</w:t>
      </w:r>
      <w:r w:rsidR="00C71147" w:rsidRPr="00443B8D">
        <w:rPr>
          <w:rFonts w:ascii="Arial" w:hAnsi="Arial" w:cs="Arial"/>
          <w:spacing w:val="3"/>
          <w:shd w:val="clear" w:color="auto" w:fill="FFFFFF"/>
        </w:rPr>
        <w:t xml:space="preserve"> </w:t>
      </w:r>
      <w:r w:rsidR="00FB1A8F" w:rsidRPr="00443B8D">
        <w:rPr>
          <w:rFonts w:ascii="Arial" w:hAnsi="Arial" w:cs="Arial"/>
          <w:spacing w:val="3"/>
          <w:shd w:val="clear" w:color="auto" w:fill="FFFFFF"/>
        </w:rPr>
        <w:t>Yönetmeliğin “İş sürekliliği ve yönetimi” başlıklı 18 inci maddesinde tanımlanan iş sürekliliği planlarının oluşturulması, “Bilgi sistemleri ve iş süreçlerinin tesisi” başlıklı 16 ncı maddesinin üçüncü fıkrasının (e) bendi hariç olmak üzere bilgi sistemlerinin ilgili fıkrada belirtilen fıkrada niteliklere sahip olması ve karşılaşılabilecek risklerin ölçümü, risklerin izlenmesi, kontrolü ve raporlanması faaliyetlerinin gerçekleştirilmesi gerekir.</w:t>
      </w:r>
    </w:p>
    <w:p w14:paraId="63C944E4" w14:textId="6302571E" w:rsidR="00C71147" w:rsidRPr="00443B8D" w:rsidRDefault="00C71147" w:rsidP="00FB1A8F">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(2) Bu süreçlerin tesisini </w:t>
      </w:r>
      <w:r w:rsidR="002F1468" w:rsidRPr="00443B8D">
        <w:rPr>
          <w:rFonts w:ascii="Arial" w:hAnsi="Arial" w:cs="Arial"/>
          <w:spacing w:val="3"/>
          <w:shd w:val="clear" w:color="auto" w:fill="FFFFFF"/>
        </w:rPr>
        <w:t xml:space="preserve">ve </w:t>
      </w:r>
      <w:r w:rsidRPr="00443B8D">
        <w:rPr>
          <w:rFonts w:ascii="Arial" w:hAnsi="Arial" w:cs="Arial"/>
          <w:spacing w:val="3"/>
          <w:shd w:val="clear" w:color="auto" w:fill="FFFFFF"/>
        </w:rPr>
        <w:t xml:space="preserve">faaliyetlerin yürütülmesini teminen, hali hazırda aralarında sözleşme bulunan acenteler ve hizmet alınan kuruluşlarla </w:t>
      </w:r>
      <w:r w:rsidR="002D7E02" w:rsidRPr="00443B8D">
        <w:rPr>
          <w:rFonts w:ascii="Arial" w:hAnsi="Arial" w:cs="Arial"/>
          <w:spacing w:val="3"/>
          <w:shd w:val="clear" w:color="auto" w:fill="FFFFFF"/>
        </w:rPr>
        <w:t xml:space="preserve">2022 yılı </w:t>
      </w:r>
      <w:r w:rsidRPr="00443B8D">
        <w:rPr>
          <w:rFonts w:ascii="Arial" w:hAnsi="Arial" w:cs="Arial"/>
          <w:spacing w:val="3"/>
          <w:shd w:val="clear" w:color="auto" w:fill="FFFFFF"/>
        </w:rPr>
        <w:t>sonuna kadar sözleşmeler</w:t>
      </w:r>
      <w:r w:rsidR="005C478F" w:rsidRPr="00443B8D">
        <w:rPr>
          <w:rFonts w:ascii="Arial" w:hAnsi="Arial" w:cs="Arial"/>
          <w:spacing w:val="3"/>
          <w:shd w:val="clear" w:color="auto" w:fill="FFFFFF"/>
        </w:rPr>
        <w:t xml:space="preserve"> bu kapsamda yenilenir</w:t>
      </w:r>
      <w:r w:rsidRPr="00443B8D">
        <w:rPr>
          <w:rFonts w:ascii="Arial" w:hAnsi="Arial" w:cs="Arial"/>
          <w:spacing w:val="3"/>
          <w:shd w:val="clear" w:color="auto" w:fill="FFFFFF"/>
        </w:rPr>
        <w:t xml:space="preserve">. </w:t>
      </w:r>
      <w:r w:rsidR="0083625C" w:rsidRPr="00443B8D">
        <w:rPr>
          <w:rFonts w:ascii="Arial" w:hAnsi="Arial" w:cs="Arial"/>
          <w:spacing w:val="3"/>
          <w:shd w:val="clear" w:color="auto" w:fill="FFFFFF"/>
        </w:rPr>
        <w:t>Yeni acentelik tesisi ile</w:t>
      </w:r>
      <w:r w:rsidRPr="00443B8D">
        <w:rPr>
          <w:rFonts w:ascii="Arial" w:hAnsi="Arial" w:cs="Arial"/>
          <w:spacing w:val="3"/>
          <w:shd w:val="clear" w:color="auto" w:fill="FFFFFF"/>
        </w:rPr>
        <w:t xml:space="preserve"> yeni hizmet alım işlemlerinde ise sözleşme imzalanması öncesinde söz konusu faaliyetlerin gerçekleştirilebilir olması sağlanır.</w:t>
      </w:r>
    </w:p>
    <w:p w14:paraId="6BD508B7" w14:textId="180A7F6D" w:rsidR="008A5A38" w:rsidRPr="00443B8D" w:rsidRDefault="008A5A38" w:rsidP="00FB1A8F">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(3)</w:t>
      </w:r>
      <w:r w:rsidR="00534868" w:rsidRPr="00443B8D">
        <w:rPr>
          <w:rFonts w:ascii="Arial" w:hAnsi="Arial" w:cs="Arial"/>
          <w:spacing w:val="3"/>
          <w:shd w:val="clear" w:color="auto" w:fill="FFFFFF"/>
        </w:rPr>
        <w:t xml:space="preserve"> </w:t>
      </w:r>
      <w:r w:rsidR="00BF5460" w:rsidRPr="00443B8D">
        <w:rPr>
          <w:rFonts w:ascii="Arial" w:hAnsi="Arial" w:cs="Arial"/>
          <w:spacing w:val="3"/>
          <w:shd w:val="clear" w:color="auto" w:fill="FFFFFF"/>
        </w:rPr>
        <w:t>İlgili a</w:t>
      </w:r>
      <w:r w:rsidR="00272E36" w:rsidRPr="00443B8D">
        <w:rPr>
          <w:rFonts w:ascii="Arial" w:hAnsi="Arial" w:cs="Arial"/>
          <w:spacing w:val="3"/>
          <w:shd w:val="clear" w:color="auto" w:fill="FFFFFF"/>
        </w:rPr>
        <w:t xml:space="preserve">centenin </w:t>
      </w:r>
      <w:r w:rsidR="00BF5460" w:rsidRPr="00443B8D">
        <w:rPr>
          <w:rFonts w:ascii="Arial" w:hAnsi="Arial" w:cs="Arial"/>
          <w:spacing w:val="3"/>
          <w:shd w:val="clear" w:color="auto" w:fill="FFFFFF"/>
        </w:rPr>
        <w:t>şirket tarafından denetlenme yetkisini</w:t>
      </w:r>
      <w:r w:rsidR="00272E36" w:rsidRPr="00443B8D">
        <w:rPr>
          <w:rFonts w:ascii="Arial" w:hAnsi="Arial" w:cs="Arial"/>
          <w:spacing w:val="3"/>
          <w:shd w:val="clear" w:color="auto" w:fill="FFFFFF"/>
        </w:rPr>
        <w:t xml:space="preserve"> </w:t>
      </w:r>
      <w:r w:rsidR="00BF5460" w:rsidRPr="00443B8D">
        <w:rPr>
          <w:rFonts w:ascii="Arial" w:hAnsi="Arial" w:cs="Arial"/>
          <w:spacing w:val="3"/>
          <w:shd w:val="clear" w:color="auto" w:fill="FFFFFF"/>
        </w:rPr>
        <w:t>içeren</w:t>
      </w:r>
      <w:r w:rsidR="00272E36" w:rsidRPr="00443B8D">
        <w:rPr>
          <w:rFonts w:ascii="Arial" w:hAnsi="Arial" w:cs="Arial"/>
          <w:spacing w:val="3"/>
          <w:shd w:val="clear" w:color="auto" w:fill="FFFFFF"/>
        </w:rPr>
        <w:t xml:space="preserve"> y</w:t>
      </w:r>
      <w:r w:rsidR="00492732" w:rsidRPr="00443B8D">
        <w:rPr>
          <w:rFonts w:ascii="Arial" w:hAnsi="Arial" w:cs="Arial"/>
          <w:spacing w:val="3"/>
          <w:shd w:val="clear" w:color="auto" w:fill="FFFFFF"/>
        </w:rPr>
        <w:t>ürürlükteki</w:t>
      </w:r>
      <w:r w:rsidR="0005376A" w:rsidRPr="00443B8D">
        <w:rPr>
          <w:rFonts w:ascii="Arial" w:hAnsi="Arial" w:cs="Arial"/>
          <w:spacing w:val="3"/>
          <w:shd w:val="clear" w:color="auto" w:fill="FFFFFF"/>
        </w:rPr>
        <w:t xml:space="preserve"> acentelik </w:t>
      </w:r>
      <w:r w:rsidR="00272E36" w:rsidRPr="00443B8D">
        <w:rPr>
          <w:rFonts w:ascii="Arial" w:hAnsi="Arial" w:cs="Arial"/>
          <w:spacing w:val="3"/>
          <w:shd w:val="clear" w:color="auto" w:fill="FFFFFF"/>
        </w:rPr>
        <w:t>sözleşmelerinin</w:t>
      </w:r>
      <w:r w:rsidR="00C13198" w:rsidRPr="00443B8D">
        <w:rPr>
          <w:rFonts w:ascii="Arial" w:hAnsi="Arial" w:cs="Arial"/>
          <w:spacing w:val="3"/>
          <w:shd w:val="clear" w:color="auto" w:fill="FFFFFF"/>
        </w:rPr>
        <w:t xml:space="preserve"> yönetmelikte şart koşulan hususları karşılaması halinde</w:t>
      </w:r>
      <w:r w:rsidR="00272E36" w:rsidRPr="00443B8D">
        <w:rPr>
          <w:rFonts w:ascii="Arial" w:hAnsi="Arial" w:cs="Arial"/>
          <w:spacing w:val="3"/>
          <w:shd w:val="clear" w:color="auto" w:fill="FFFFFF"/>
        </w:rPr>
        <w:t xml:space="preserve"> </w:t>
      </w:r>
      <w:r w:rsidR="00492732" w:rsidRPr="00443B8D">
        <w:rPr>
          <w:rFonts w:ascii="Arial" w:hAnsi="Arial" w:cs="Arial"/>
          <w:spacing w:val="3"/>
          <w:shd w:val="clear" w:color="auto" w:fill="FFFFFF"/>
        </w:rPr>
        <w:t>yenilenmesine gerek bulunmamaktadır.</w:t>
      </w:r>
    </w:p>
    <w:p w14:paraId="4A771E1A" w14:textId="396566F5" w:rsidR="00795B98" w:rsidRPr="00443B8D" w:rsidRDefault="00795B98" w:rsidP="00795B98">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8A5A38" w:rsidRPr="00443B8D">
        <w:rPr>
          <w:rFonts w:ascii="Arial" w:hAnsi="Arial" w:cs="Arial"/>
          <w:spacing w:val="3"/>
          <w:shd w:val="clear" w:color="auto" w:fill="FFFFFF"/>
        </w:rPr>
        <w:t>4</w:t>
      </w:r>
      <w:r w:rsidRPr="00443B8D">
        <w:rPr>
          <w:rFonts w:ascii="Arial" w:hAnsi="Arial" w:cs="Arial"/>
          <w:spacing w:val="3"/>
          <w:shd w:val="clear" w:color="auto" w:fill="FFFFFF"/>
        </w:rPr>
        <w:t>) Kuruluşun acenteleri ve dış hizmet alımı yoluyla temin edilen hizmetlerin gözetim sürecinde ve iç denetim birimi tarafından uzaktan veya yerinden yapılacak denetimlerde, üçüncü taraf güvence raporlarından yararlanılması mümkündür. Ancak acente ve hizmet alınan kuruluşların üçüncü taraf raporlarını düzenleyen kuruluşlarla, güvence raporlamasının temini haricinde başkaca bir iş ilişkisinin bulunmaması gerekir.</w:t>
      </w:r>
    </w:p>
    <w:p w14:paraId="6797ED4A" w14:textId="51BE0E6B" w:rsidR="00795B98" w:rsidRPr="00443B8D" w:rsidRDefault="00795B98" w:rsidP="00A60FF4">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 (</w:t>
      </w:r>
      <w:r w:rsidR="008A5A38" w:rsidRPr="00443B8D">
        <w:rPr>
          <w:rFonts w:ascii="Arial" w:hAnsi="Arial" w:cs="Arial"/>
          <w:spacing w:val="3"/>
          <w:shd w:val="clear" w:color="auto" w:fill="FFFFFF"/>
        </w:rPr>
        <w:t>5</w:t>
      </w:r>
      <w:r w:rsidRPr="00443B8D">
        <w:rPr>
          <w:rFonts w:ascii="Arial" w:hAnsi="Arial" w:cs="Arial"/>
          <w:spacing w:val="3"/>
          <w:shd w:val="clear" w:color="auto" w:fill="FFFFFF"/>
        </w:rPr>
        <w:t>) Bankaların bilgi sistemleri, iş sürekliliği ve risk yönetimine ilişkin gereklilikler bankacılık mevzuatı uyarınca sağlandığından, kaynakların etkin kullanımını sağlamak üzere bankalar</w:t>
      </w:r>
      <w:r w:rsidR="001C1932" w:rsidRPr="00443B8D">
        <w:rPr>
          <w:rFonts w:ascii="Arial" w:hAnsi="Arial" w:cs="Arial"/>
          <w:spacing w:val="3"/>
          <w:shd w:val="clear" w:color="auto" w:fill="FFFFFF"/>
        </w:rPr>
        <w:t>ın</w:t>
      </w:r>
      <w:r w:rsidRPr="00443B8D">
        <w:rPr>
          <w:rFonts w:ascii="Arial" w:hAnsi="Arial" w:cs="Arial"/>
          <w:spacing w:val="3"/>
          <w:shd w:val="clear" w:color="auto" w:fill="FFFFFF"/>
        </w:rPr>
        <w:t xml:space="preserve"> kendi iç sistemlerine ilişkin yönetmeliklerinde </w:t>
      </w:r>
      <w:r w:rsidR="00F77EF9" w:rsidRPr="00443B8D">
        <w:rPr>
          <w:rFonts w:ascii="Arial" w:hAnsi="Arial" w:cs="Arial"/>
          <w:spacing w:val="3"/>
          <w:shd w:val="clear" w:color="auto" w:fill="FFFFFF"/>
        </w:rPr>
        <w:t>acentelik faaliyeti</w:t>
      </w:r>
      <w:r w:rsidRPr="00443B8D">
        <w:rPr>
          <w:rFonts w:ascii="Arial" w:hAnsi="Arial" w:cs="Arial"/>
          <w:spacing w:val="3"/>
          <w:shd w:val="clear" w:color="auto" w:fill="FFFFFF"/>
        </w:rPr>
        <w:t xml:space="preserve"> kapsamında gerekli tanımlamaları</w:t>
      </w:r>
      <w:r w:rsidR="008E72B7" w:rsidRPr="00443B8D">
        <w:rPr>
          <w:rFonts w:ascii="Arial" w:hAnsi="Arial" w:cs="Arial"/>
          <w:spacing w:val="3"/>
          <w:shd w:val="clear" w:color="auto" w:fill="FFFFFF"/>
        </w:rPr>
        <w:t>n</w:t>
      </w:r>
      <w:r w:rsidRPr="00443B8D">
        <w:rPr>
          <w:rFonts w:ascii="Arial" w:hAnsi="Arial" w:cs="Arial"/>
          <w:spacing w:val="3"/>
          <w:shd w:val="clear" w:color="auto" w:fill="FFFFFF"/>
        </w:rPr>
        <w:t xml:space="preserve"> </w:t>
      </w:r>
      <w:r w:rsidR="001C1932" w:rsidRPr="00443B8D">
        <w:rPr>
          <w:rFonts w:ascii="Arial" w:hAnsi="Arial" w:cs="Arial"/>
          <w:spacing w:val="3"/>
          <w:shd w:val="clear" w:color="auto" w:fill="FFFFFF"/>
        </w:rPr>
        <w:t>yap</w:t>
      </w:r>
      <w:r w:rsidR="008E72B7" w:rsidRPr="00443B8D">
        <w:rPr>
          <w:rFonts w:ascii="Arial" w:hAnsi="Arial" w:cs="Arial"/>
          <w:spacing w:val="3"/>
          <w:shd w:val="clear" w:color="auto" w:fill="FFFFFF"/>
        </w:rPr>
        <w:t>ıl</w:t>
      </w:r>
      <w:r w:rsidR="001C1932" w:rsidRPr="00443B8D">
        <w:rPr>
          <w:rFonts w:ascii="Arial" w:hAnsi="Arial" w:cs="Arial"/>
          <w:spacing w:val="3"/>
          <w:shd w:val="clear" w:color="auto" w:fill="FFFFFF"/>
        </w:rPr>
        <w:t>ması durumunda</w:t>
      </w:r>
      <w:r w:rsidRPr="00443B8D">
        <w:rPr>
          <w:rFonts w:ascii="Arial" w:hAnsi="Arial" w:cs="Arial"/>
          <w:spacing w:val="3"/>
          <w:shd w:val="clear" w:color="auto" w:fill="FFFFFF"/>
        </w:rPr>
        <w:t xml:space="preserve"> Yönetmelikte tanımlanan bilgi sistemleri, iş süreçlerinin tesisi, iş sürekliliği ile risk yönetimine ilişkin gerekliliklerin sağla</w:t>
      </w:r>
      <w:r w:rsidR="001C1932" w:rsidRPr="00443B8D">
        <w:rPr>
          <w:rFonts w:ascii="Arial" w:hAnsi="Arial" w:cs="Arial"/>
          <w:spacing w:val="3"/>
          <w:shd w:val="clear" w:color="auto" w:fill="FFFFFF"/>
        </w:rPr>
        <w:t>ndığı</w:t>
      </w:r>
      <w:r w:rsidRPr="00443B8D">
        <w:rPr>
          <w:rFonts w:ascii="Arial" w:hAnsi="Arial" w:cs="Arial"/>
          <w:spacing w:val="3"/>
          <w:shd w:val="clear" w:color="auto" w:fill="FFFFFF"/>
        </w:rPr>
        <w:t xml:space="preserve"> kabul edilir. Şirketler acenteleri olan bankaların bu süreçleri iç sistemlerinde tanımlamalarını sağlamaktan sorumludur.</w:t>
      </w:r>
    </w:p>
    <w:p w14:paraId="033BEE60" w14:textId="77777777" w:rsidR="00A60FF4" w:rsidRPr="00443B8D" w:rsidRDefault="00A60FF4" w:rsidP="00A60FF4">
      <w:pPr>
        <w:spacing w:after="0" w:line="276" w:lineRule="auto"/>
        <w:ind w:firstLine="567"/>
        <w:jc w:val="both"/>
        <w:rPr>
          <w:rFonts w:ascii="Arial" w:hAnsi="Arial" w:cs="Arial"/>
          <w:spacing w:val="3"/>
          <w:shd w:val="clear" w:color="auto" w:fill="FFFFFF"/>
        </w:rPr>
      </w:pPr>
    </w:p>
    <w:p w14:paraId="3B64DCB5" w14:textId="77777777" w:rsidR="00B7069C" w:rsidRPr="00443B8D" w:rsidRDefault="00512094" w:rsidP="00FB1A8F">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Bokerlerin Yükümlülükleri</w:t>
      </w:r>
    </w:p>
    <w:p w14:paraId="2773EB97" w14:textId="2DE684C1" w:rsidR="00FB1A8F" w:rsidRPr="00443B8D" w:rsidRDefault="00512094" w:rsidP="006D767D">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11–</w:t>
      </w:r>
      <w:r w:rsidRPr="00443B8D">
        <w:rPr>
          <w:rFonts w:ascii="Arial" w:hAnsi="Arial" w:cs="Arial"/>
          <w:spacing w:val="3"/>
          <w:shd w:val="clear" w:color="auto" w:fill="FFFFFF"/>
        </w:rPr>
        <w:t xml:space="preserve"> (1)</w:t>
      </w:r>
      <w:r w:rsidR="0050536C" w:rsidRPr="00443B8D">
        <w:rPr>
          <w:rFonts w:ascii="Arial" w:hAnsi="Arial" w:cs="Arial"/>
          <w:spacing w:val="3"/>
          <w:shd w:val="clear" w:color="auto" w:fill="FFFFFF"/>
        </w:rPr>
        <w:t xml:space="preserve"> Yönetmeliğin 50 nci </w:t>
      </w:r>
      <w:r w:rsidR="00487378" w:rsidRPr="00443B8D">
        <w:rPr>
          <w:rFonts w:ascii="Arial" w:hAnsi="Arial" w:cs="Arial"/>
          <w:spacing w:val="3"/>
          <w:shd w:val="clear" w:color="auto" w:fill="FFFFFF"/>
        </w:rPr>
        <w:t>ve Geçici Madde 1 maddeleri</w:t>
      </w:r>
      <w:r w:rsidR="0050536C" w:rsidRPr="00443B8D">
        <w:rPr>
          <w:rFonts w:ascii="Arial" w:hAnsi="Arial" w:cs="Arial"/>
          <w:spacing w:val="3"/>
          <w:shd w:val="clear" w:color="auto" w:fill="FFFFFF"/>
        </w:rPr>
        <w:t xml:space="preserve"> kapsamında </w:t>
      </w:r>
      <w:r w:rsidR="00295948" w:rsidRPr="00443B8D">
        <w:rPr>
          <w:rFonts w:ascii="Arial" w:hAnsi="Arial" w:cs="Arial"/>
          <w:spacing w:val="3"/>
          <w:shd w:val="clear" w:color="auto" w:fill="FFFFFF"/>
        </w:rPr>
        <w:t xml:space="preserve">Yönetmeliğin yayımını takip eden 5 yıllık süre içinde </w:t>
      </w:r>
      <w:r w:rsidR="00644C02" w:rsidRPr="00443B8D">
        <w:rPr>
          <w:rFonts w:ascii="Arial" w:hAnsi="Arial" w:cs="Arial"/>
          <w:spacing w:val="3"/>
          <w:shd w:val="clear" w:color="auto" w:fill="FFFFFF"/>
        </w:rPr>
        <w:t xml:space="preserve">sigorta ve reasürans brokerlerinin </w:t>
      </w:r>
      <w:r w:rsidR="004564B8" w:rsidRPr="00443B8D">
        <w:rPr>
          <w:rFonts w:ascii="Arial" w:hAnsi="Arial" w:cs="Arial"/>
          <w:spacing w:val="3"/>
          <w:shd w:val="clear" w:color="auto" w:fill="FFFFFF"/>
        </w:rPr>
        <w:t xml:space="preserve">iç kontrol ve risk yönetim birimi kurmaksızın veya ayrıca bir personel istihdam etmeksizin </w:t>
      </w:r>
      <w:r w:rsidR="006158AA" w:rsidRPr="00443B8D">
        <w:rPr>
          <w:rFonts w:ascii="Arial" w:hAnsi="Arial" w:cs="Arial"/>
          <w:spacing w:val="3"/>
          <w:shd w:val="clear" w:color="auto" w:fill="FFFFFF"/>
        </w:rPr>
        <w:t xml:space="preserve">Yönetmeliğin iş sürekliliği yönetimi ve planı başlıklı 18 </w:t>
      </w:r>
      <w:r w:rsidR="0022732C" w:rsidRPr="00443B8D">
        <w:rPr>
          <w:rFonts w:ascii="Arial" w:hAnsi="Arial" w:cs="Arial"/>
          <w:spacing w:val="3"/>
          <w:shd w:val="clear" w:color="auto" w:fill="FFFFFF"/>
        </w:rPr>
        <w:t>i</w:t>
      </w:r>
      <w:r w:rsidR="006158AA" w:rsidRPr="00443B8D">
        <w:rPr>
          <w:rFonts w:ascii="Arial" w:hAnsi="Arial" w:cs="Arial"/>
          <w:spacing w:val="3"/>
          <w:shd w:val="clear" w:color="auto" w:fill="FFFFFF"/>
        </w:rPr>
        <w:t xml:space="preserve">nci maddesinde belirtilen </w:t>
      </w:r>
      <w:r w:rsidR="00AA52A7" w:rsidRPr="00443B8D">
        <w:rPr>
          <w:rFonts w:ascii="Arial" w:hAnsi="Arial" w:cs="Arial"/>
          <w:spacing w:val="3"/>
          <w:shd w:val="clear" w:color="auto" w:fill="FFFFFF"/>
        </w:rPr>
        <w:t>gereklilikleri sağlaması;</w:t>
      </w:r>
      <w:r w:rsidR="004564B8" w:rsidRPr="00443B8D">
        <w:rPr>
          <w:rFonts w:ascii="Arial" w:hAnsi="Arial" w:cs="Arial"/>
          <w:spacing w:val="3"/>
          <w:shd w:val="clear" w:color="auto" w:fill="FFFFFF"/>
        </w:rPr>
        <w:t xml:space="preserve"> </w:t>
      </w:r>
      <w:r w:rsidR="00743B5E" w:rsidRPr="00443B8D">
        <w:rPr>
          <w:rFonts w:ascii="Arial" w:hAnsi="Arial" w:cs="Arial"/>
          <w:spacing w:val="3"/>
          <w:shd w:val="clear" w:color="auto" w:fill="FFFFFF"/>
        </w:rPr>
        <w:t>risk yönetim</w:t>
      </w:r>
      <w:r w:rsidR="009C5161" w:rsidRPr="00443B8D">
        <w:rPr>
          <w:rFonts w:ascii="Arial" w:hAnsi="Arial" w:cs="Arial"/>
          <w:spacing w:val="3"/>
          <w:shd w:val="clear" w:color="auto" w:fill="FFFFFF"/>
        </w:rPr>
        <w:t xml:space="preserve">ine ilişkin Yönetmeliğin 27 ve </w:t>
      </w:r>
      <w:r w:rsidR="00743B5E" w:rsidRPr="00443B8D">
        <w:rPr>
          <w:rFonts w:ascii="Arial" w:hAnsi="Arial" w:cs="Arial"/>
          <w:spacing w:val="3"/>
          <w:shd w:val="clear" w:color="auto" w:fill="FFFFFF"/>
        </w:rPr>
        <w:t>28</w:t>
      </w:r>
      <w:r w:rsidR="009C5161" w:rsidRPr="00443B8D">
        <w:rPr>
          <w:rFonts w:ascii="Arial" w:hAnsi="Arial" w:cs="Arial"/>
          <w:spacing w:val="3"/>
          <w:shd w:val="clear" w:color="auto" w:fill="FFFFFF"/>
        </w:rPr>
        <w:t xml:space="preserve"> inci</w:t>
      </w:r>
      <w:r w:rsidR="00743B5E" w:rsidRPr="00443B8D">
        <w:rPr>
          <w:rFonts w:ascii="Arial" w:hAnsi="Arial" w:cs="Arial"/>
          <w:spacing w:val="3"/>
          <w:shd w:val="clear" w:color="auto" w:fill="FFFFFF"/>
        </w:rPr>
        <w:t xml:space="preserve"> maddelerinde belirtilen </w:t>
      </w:r>
      <w:r w:rsidR="008F3C05" w:rsidRPr="00443B8D">
        <w:rPr>
          <w:rFonts w:ascii="Arial" w:hAnsi="Arial" w:cs="Arial"/>
          <w:spacing w:val="3"/>
          <w:shd w:val="clear" w:color="auto" w:fill="FFFFFF"/>
        </w:rPr>
        <w:t>risk yönetim politikaların</w:t>
      </w:r>
      <w:r w:rsidR="00AA52A7" w:rsidRPr="00443B8D">
        <w:rPr>
          <w:rFonts w:ascii="Arial" w:hAnsi="Arial" w:cs="Arial"/>
          <w:spacing w:val="3"/>
          <w:shd w:val="clear" w:color="auto" w:fill="FFFFFF"/>
        </w:rPr>
        <w:t>ı ve risk limitlerini belirlemesi</w:t>
      </w:r>
      <w:r w:rsidR="00327C55" w:rsidRPr="00443B8D">
        <w:rPr>
          <w:rFonts w:ascii="Arial" w:hAnsi="Arial" w:cs="Arial"/>
          <w:spacing w:val="3"/>
          <w:shd w:val="clear" w:color="auto" w:fill="FFFFFF"/>
        </w:rPr>
        <w:t>,</w:t>
      </w:r>
      <w:r w:rsidR="00683C30" w:rsidRPr="00443B8D">
        <w:rPr>
          <w:rFonts w:ascii="Arial" w:hAnsi="Arial" w:cs="Arial"/>
          <w:spacing w:val="3"/>
          <w:shd w:val="clear" w:color="auto" w:fill="FFFFFF"/>
        </w:rPr>
        <w:t xml:space="preserve"> Yönetmeliğin 29 uncu maddesinde risk yönetim fonksiyonu kapsa</w:t>
      </w:r>
      <w:r w:rsidR="00933E67" w:rsidRPr="00443B8D">
        <w:rPr>
          <w:rFonts w:ascii="Arial" w:hAnsi="Arial" w:cs="Arial"/>
          <w:spacing w:val="3"/>
          <w:shd w:val="clear" w:color="auto" w:fill="FFFFFF"/>
        </w:rPr>
        <w:t xml:space="preserve">mında tanımlanan işlemlerden brokerlik faaliyetiyle </w:t>
      </w:r>
      <w:r w:rsidR="002720BE" w:rsidRPr="00443B8D">
        <w:rPr>
          <w:rFonts w:ascii="Arial" w:hAnsi="Arial" w:cs="Arial"/>
          <w:spacing w:val="3"/>
          <w:shd w:val="clear" w:color="auto" w:fill="FFFFFF"/>
        </w:rPr>
        <w:t>uyumlu olanların yerine getirilmesi</w:t>
      </w:r>
      <w:r w:rsidR="00327C55" w:rsidRPr="00443B8D">
        <w:rPr>
          <w:rFonts w:ascii="Arial" w:hAnsi="Arial" w:cs="Arial"/>
          <w:spacing w:val="3"/>
          <w:shd w:val="clear" w:color="auto" w:fill="FFFFFF"/>
        </w:rPr>
        <w:t xml:space="preserve"> ve iç denetim fonksiyonunu yürütmesi</w:t>
      </w:r>
      <w:r w:rsidR="002720BE" w:rsidRPr="00443B8D">
        <w:rPr>
          <w:rFonts w:ascii="Arial" w:hAnsi="Arial" w:cs="Arial"/>
          <w:spacing w:val="3"/>
          <w:shd w:val="clear" w:color="auto" w:fill="FFFFFF"/>
        </w:rPr>
        <w:t xml:space="preserve"> gerekir. </w:t>
      </w:r>
    </w:p>
    <w:p w14:paraId="2521BF8C" w14:textId="43716310" w:rsidR="00166387" w:rsidRPr="00443B8D" w:rsidRDefault="00166387" w:rsidP="006D767D">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 (2) Reasürans brokerliği ruhsatı bulunan brokerlerin, reasürans brokerliğinin gereklilikleri çerçevesinde aktüeryal danışmanlık vermesi gerekiyorsa, </w:t>
      </w:r>
      <w:r w:rsidR="00BE4C3F" w:rsidRPr="00443B8D">
        <w:rPr>
          <w:rFonts w:ascii="Arial" w:hAnsi="Arial" w:cs="Arial"/>
          <w:spacing w:val="3"/>
          <w:shd w:val="clear" w:color="auto" w:fill="FFFFFF"/>
        </w:rPr>
        <w:t>Y</w:t>
      </w:r>
      <w:r w:rsidRPr="00443B8D">
        <w:rPr>
          <w:rFonts w:ascii="Arial" w:hAnsi="Arial" w:cs="Arial"/>
          <w:spacing w:val="3"/>
          <w:shd w:val="clear" w:color="auto" w:fill="FFFFFF"/>
        </w:rPr>
        <w:t>önetmelikte belirtilen aktüerya fonksiyonunun ilgili hükümlerini gözeterek faaliyet yürütmesi beklenir.</w:t>
      </w:r>
    </w:p>
    <w:p w14:paraId="4B942E99" w14:textId="57D9F4A8" w:rsidR="00C9308D" w:rsidRPr="00443B8D" w:rsidRDefault="009B4928" w:rsidP="00A60FF4">
      <w:pPr>
        <w:spacing w:after="0" w:line="276" w:lineRule="auto"/>
        <w:ind w:firstLine="567"/>
        <w:jc w:val="both"/>
        <w:rPr>
          <w:rFonts w:ascii="Arial" w:hAnsi="Arial" w:cs="Arial"/>
          <w:spacing w:val="3"/>
          <w:shd w:val="clear" w:color="auto" w:fill="FFFFFF"/>
        </w:rPr>
      </w:pPr>
      <w:r w:rsidRPr="00443B8D" w:rsidDel="009B4928">
        <w:rPr>
          <w:rFonts w:ascii="Arial" w:hAnsi="Arial" w:cs="Arial"/>
          <w:spacing w:val="3"/>
          <w:shd w:val="clear" w:color="auto" w:fill="FFFFFF"/>
        </w:rPr>
        <w:t xml:space="preserve"> </w:t>
      </w:r>
      <w:r w:rsidR="00166387" w:rsidRPr="00443B8D">
        <w:rPr>
          <w:rFonts w:ascii="Arial" w:hAnsi="Arial" w:cs="Arial"/>
          <w:spacing w:val="3"/>
          <w:shd w:val="clear" w:color="auto" w:fill="FFFFFF"/>
        </w:rPr>
        <w:t>(</w:t>
      </w:r>
      <w:r w:rsidR="0057769C" w:rsidRPr="00443B8D">
        <w:rPr>
          <w:rFonts w:ascii="Arial" w:hAnsi="Arial" w:cs="Arial"/>
          <w:spacing w:val="3"/>
          <w:shd w:val="clear" w:color="auto" w:fill="FFFFFF"/>
        </w:rPr>
        <w:t>3</w:t>
      </w:r>
      <w:r w:rsidR="00166387" w:rsidRPr="00443B8D">
        <w:rPr>
          <w:rFonts w:ascii="Arial" w:hAnsi="Arial" w:cs="Arial"/>
          <w:spacing w:val="3"/>
          <w:shd w:val="clear" w:color="auto" w:fill="FFFFFF"/>
        </w:rPr>
        <w:t>) Yeni brokerlik ruhsatı başvurularının değerlendirilmesinde, birinci fıkrada belirtilen sistemlerin kurulmuş olması ve yönetmeliklerin hazırlanmış olması hususları dikkate alınır.</w:t>
      </w:r>
    </w:p>
    <w:p w14:paraId="5F8BC8D7" w14:textId="77777777" w:rsidR="00A60FF4" w:rsidRPr="00443B8D" w:rsidRDefault="00A60FF4" w:rsidP="00A60FF4">
      <w:pPr>
        <w:spacing w:after="0" w:line="276" w:lineRule="auto"/>
        <w:ind w:firstLine="567"/>
        <w:jc w:val="both"/>
        <w:rPr>
          <w:rFonts w:ascii="Arial" w:hAnsi="Arial" w:cs="Arial"/>
          <w:spacing w:val="3"/>
          <w:shd w:val="clear" w:color="auto" w:fill="FFFFFF"/>
        </w:rPr>
      </w:pPr>
    </w:p>
    <w:p w14:paraId="49AAA529" w14:textId="0E61CAF3" w:rsidR="00C31D1E" w:rsidRPr="00443B8D" w:rsidRDefault="00C31D1E" w:rsidP="006D767D">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Atama ve Görevden Alma Durumunda Kuruma Bildirim</w:t>
      </w:r>
    </w:p>
    <w:p w14:paraId="61CB0B5A" w14:textId="77777777" w:rsidR="00A60FF4" w:rsidRPr="00443B8D" w:rsidRDefault="00C31D1E" w:rsidP="00A60FF4">
      <w:pPr>
        <w:spacing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12–</w:t>
      </w:r>
      <w:r w:rsidRPr="00443B8D">
        <w:rPr>
          <w:rFonts w:ascii="Arial" w:hAnsi="Arial" w:cs="Arial"/>
          <w:spacing w:val="3"/>
          <w:shd w:val="clear" w:color="auto" w:fill="FFFFFF"/>
        </w:rPr>
        <w:t xml:space="preserve"> (1)  Genel müdürle hiyerarşik bağı bulunmayan ve yetki bakımından asgari genel müdür yardımcısına denk bulunan üst düzey yönetici dâhil olmak üzere, denetim komitesi üyeleri seçilmelerinden itibaren veya herhangi bir nedenle üyeliğin boşalması hâlinde görevlendirilmelerini izleyen on iş günü içinde Kuruma yazılı olarak bildirilir. Diğer taraftan iç sistem birim yöneticileri, iç denetim personeli ve sorumlu aktüer atamalarının Sigortacılık Gözetim Sistemi portalı üzerinden Kuruma bildirilmesi gerekmektedir. Yönetmeliğin ilgili hükümleri kapsamında birim yöneticilerinin, iç denetim birimi personelinin ve sorumlu aktüerin görevden ayrılmaları halinde ayrılma gerekçeleriyle birlikte durumun Kuruma bildirilmesi gerekmektedir. Belirtilen kişiler haricinde diğer iç sistem birim personelinin atanma veya görevden alınmalarının Kuruma bildirilmesine gerek bulunmamaktadır.</w:t>
      </w:r>
    </w:p>
    <w:p w14:paraId="2717DE0D" w14:textId="42701B10" w:rsidR="00CB1810" w:rsidRPr="00443B8D" w:rsidRDefault="00CB1810" w:rsidP="00A60FF4">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Raporlama Faaliyetlerine İlişkin Açıklamalar</w:t>
      </w:r>
    </w:p>
    <w:p w14:paraId="409C00F0" w14:textId="77777777" w:rsidR="00391CC9" w:rsidRPr="00443B8D" w:rsidRDefault="0057769C" w:rsidP="00CB1810">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13</w:t>
      </w:r>
      <w:r w:rsidR="00CB1810" w:rsidRPr="00443B8D">
        <w:rPr>
          <w:rFonts w:ascii="Arial" w:hAnsi="Arial" w:cs="Arial"/>
          <w:b/>
          <w:spacing w:val="3"/>
          <w:shd w:val="clear" w:color="auto" w:fill="FFFFFF"/>
        </w:rPr>
        <w:t xml:space="preserve">– </w:t>
      </w:r>
      <w:r w:rsidR="00CB1810" w:rsidRPr="00443B8D">
        <w:rPr>
          <w:rFonts w:ascii="Arial" w:hAnsi="Arial" w:cs="Arial"/>
          <w:spacing w:val="3"/>
          <w:shd w:val="clear" w:color="auto" w:fill="FFFFFF"/>
        </w:rPr>
        <w:t>(1) Yönetmeliğin yayımı tarihinden önce</w:t>
      </w:r>
      <w:r w:rsidR="00924E0B" w:rsidRPr="00443B8D">
        <w:rPr>
          <w:rFonts w:ascii="Arial" w:hAnsi="Arial" w:cs="Arial"/>
          <w:spacing w:val="3"/>
          <w:shd w:val="clear" w:color="auto" w:fill="FFFFFF"/>
        </w:rPr>
        <w:t xml:space="preserve"> halihazırda</w:t>
      </w:r>
      <w:r w:rsidR="00CB1810" w:rsidRPr="00443B8D">
        <w:rPr>
          <w:rFonts w:ascii="Arial" w:hAnsi="Arial" w:cs="Arial"/>
          <w:spacing w:val="3"/>
          <w:shd w:val="clear" w:color="auto" w:fill="FFFFFF"/>
        </w:rPr>
        <w:t xml:space="preserve"> Kuruma yapılan raporlamalar hariç olmak üzere, Yönetmeliğin 54 üncü maddesinin birinci, ikinci, üçüncü ve dördüncü fıkraları kapsamında yapılacak raporlamaların başlangıç dönemi yeknesaklığın sağlanması adına 2023 yılı Nisan ayı</w:t>
      </w:r>
      <w:r w:rsidR="00391CC9" w:rsidRPr="00443B8D">
        <w:rPr>
          <w:rFonts w:ascii="Arial" w:hAnsi="Arial" w:cs="Arial"/>
          <w:spacing w:val="3"/>
          <w:shd w:val="clear" w:color="auto" w:fill="FFFFFF"/>
        </w:rPr>
        <w:t xml:space="preserve"> olarak belirlenmiştir. Belirtilen raporların her yılın Nisan ayı sonu itibarıyla Kuruma iletilmesi gerekmekte olup raporların bir önceki takvim yılına ilişkin faaliyetleri içermesi gerekmektedir.</w:t>
      </w:r>
    </w:p>
    <w:p w14:paraId="26D268A4" w14:textId="7A2DE0B9" w:rsidR="00CB1810" w:rsidRPr="00443B8D" w:rsidRDefault="00391CC9" w:rsidP="00CB1810">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(2)</w:t>
      </w:r>
      <w:r w:rsidR="00865988" w:rsidRPr="00443B8D">
        <w:rPr>
          <w:rFonts w:ascii="Arial" w:hAnsi="Arial" w:cs="Arial"/>
          <w:spacing w:val="3"/>
          <w:shd w:val="clear" w:color="auto" w:fill="FFFFFF"/>
        </w:rPr>
        <w:t xml:space="preserve"> </w:t>
      </w:r>
      <w:r w:rsidRPr="00443B8D">
        <w:rPr>
          <w:rFonts w:ascii="Arial" w:hAnsi="Arial" w:cs="Arial"/>
          <w:spacing w:val="3"/>
          <w:shd w:val="clear" w:color="auto" w:fill="FFFFFF"/>
        </w:rPr>
        <w:t xml:space="preserve">Yönetmeliğin 54 üncü </w:t>
      </w:r>
      <w:r w:rsidR="00CB1810" w:rsidRPr="00443B8D">
        <w:rPr>
          <w:rFonts w:ascii="Arial" w:hAnsi="Arial" w:cs="Arial"/>
          <w:spacing w:val="3"/>
          <w:shd w:val="clear" w:color="auto" w:fill="FFFFFF"/>
        </w:rPr>
        <w:t>madde</w:t>
      </w:r>
      <w:r w:rsidRPr="00443B8D">
        <w:rPr>
          <w:rFonts w:ascii="Arial" w:hAnsi="Arial" w:cs="Arial"/>
          <w:spacing w:val="3"/>
          <w:shd w:val="clear" w:color="auto" w:fill="FFFFFF"/>
        </w:rPr>
        <w:t>si</w:t>
      </w:r>
      <w:r w:rsidR="00CB1810" w:rsidRPr="00443B8D">
        <w:rPr>
          <w:rFonts w:ascii="Arial" w:hAnsi="Arial" w:cs="Arial"/>
          <w:spacing w:val="3"/>
          <w:shd w:val="clear" w:color="auto" w:fill="FFFFFF"/>
        </w:rPr>
        <w:t>nin beşinci fıkrası kapsamında yönetim kurulu tarafından EK-1’de belirtilen formatta yapılacak raporlama</w:t>
      </w:r>
      <w:r w:rsidR="004E5A7C" w:rsidRPr="00443B8D">
        <w:rPr>
          <w:rFonts w:ascii="Arial" w:hAnsi="Arial" w:cs="Arial"/>
          <w:spacing w:val="3"/>
          <w:shd w:val="clear" w:color="auto" w:fill="FFFFFF"/>
        </w:rPr>
        <w:t xml:space="preserve"> her yılın Mayıs ayı sonu itibarıyla yapıl</w:t>
      </w:r>
      <w:r w:rsidR="00F124AB" w:rsidRPr="00443B8D">
        <w:rPr>
          <w:rFonts w:ascii="Arial" w:hAnsi="Arial" w:cs="Arial"/>
          <w:spacing w:val="3"/>
          <w:shd w:val="clear" w:color="auto" w:fill="FFFFFF"/>
        </w:rPr>
        <w:t>ır.</w:t>
      </w:r>
    </w:p>
    <w:p w14:paraId="7F12057F" w14:textId="47DE3B93" w:rsidR="00C31D1E" w:rsidRPr="00443B8D" w:rsidRDefault="00CB1810" w:rsidP="0057769C">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w:t>
      </w:r>
      <w:r w:rsidR="00024B05" w:rsidRPr="00443B8D">
        <w:rPr>
          <w:rFonts w:ascii="Arial" w:hAnsi="Arial" w:cs="Arial"/>
          <w:spacing w:val="3"/>
          <w:shd w:val="clear" w:color="auto" w:fill="FFFFFF"/>
        </w:rPr>
        <w:t>3</w:t>
      </w:r>
      <w:r w:rsidRPr="00443B8D">
        <w:rPr>
          <w:rFonts w:ascii="Arial" w:hAnsi="Arial" w:cs="Arial"/>
          <w:spacing w:val="3"/>
          <w:shd w:val="clear" w:color="auto" w:fill="FFFFFF"/>
        </w:rPr>
        <w:t>) Yönetmeliğin 55 inci maddesinin birinci fıkrası kapsa</w:t>
      </w:r>
      <w:r w:rsidR="0021105C" w:rsidRPr="00443B8D">
        <w:rPr>
          <w:rFonts w:ascii="Arial" w:hAnsi="Arial" w:cs="Arial"/>
          <w:spacing w:val="3"/>
          <w:shd w:val="clear" w:color="auto" w:fill="FFFFFF"/>
        </w:rPr>
        <w:t>mında yıllık faaliyet raporun</w:t>
      </w:r>
      <w:r w:rsidRPr="00443B8D">
        <w:rPr>
          <w:rFonts w:ascii="Arial" w:hAnsi="Arial" w:cs="Arial"/>
          <w:spacing w:val="3"/>
          <w:shd w:val="clear" w:color="auto" w:fill="FFFFFF"/>
        </w:rPr>
        <w:t>da iş sürekliliği yönetimi, iç sistem birimlerinin faaliyetleri ve dış hizmet alımlarına ilişkin bilgilere ilk olarak 2022 yılına ilişkin faaliyet raporlarında yer verilir. Yönetmeliğin aynı maddesinin ikinci fıkrası kapsamında şirketlerin internet sitelerinde yayımlanacak istatistikler ise 2023 yılının Ocak-Mart dönemi itibarıyla yayımlanır.</w:t>
      </w:r>
    </w:p>
    <w:p w14:paraId="58BA69F6" w14:textId="77777777" w:rsidR="00C9308D" w:rsidRPr="00443B8D" w:rsidRDefault="00C9308D" w:rsidP="0057769C">
      <w:pPr>
        <w:spacing w:after="0" w:line="276" w:lineRule="auto"/>
        <w:ind w:firstLine="567"/>
        <w:jc w:val="both"/>
        <w:rPr>
          <w:rFonts w:ascii="Arial" w:hAnsi="Arial" w:cs="Arial"/>
          <w:spacing w:val="3"/>
          <w:shd w:val="clear" w:color="auto" w:fill="FFFFFF"/>
        </w:rPr>
      </w:pPr>
    </w:p>
    <w:p w14:paraId="48963550" w14:textId="5BCB0489" w:rsidR="00D91D61" w:rsidRPr="00443B8D" w:rsidRDefault="004F21FB" w:rsidP="00D91D61">
      <w:pPr>
        <w:spacing w:after="0" w:line="276" w:lineRule="auto"/>
        <w:ind w:firstLine="567"/>
        <w:jc w:val="both"/>
        <w:rPr>
          <w:rFonts w:ascii="Arial" w:hAnsi="Arial" w:cs="Arial"/>
          <w:b/>
          <w:spacing w:val="3"/>
          <w:shd w:val="clear" w:color="auto" w:fill="FFFFFF"/>
        </w:rPr>
      </w:pPr>
      <w:r w:rsidRPr="00443B8D">
        <w:rPr>
          <w:rFonts w:ascii="Arial" w:hAnsi="Arial" w:cs="Arial"/>
          <w:b/>
          <w:spacing w:val="3"/>
          <w:shd w:val="clear" w:color="auto" w:fill="FFFFFF"/>
        </w:rPr>
        <w:t>Geçiş Hükümlerine İlişkin Açıklama</w:t>
      </w:r>
    </w:p>
    <w:p w14:paraId="45880B3D" w14:textId="5C23A120" w:rsidR="00883068" w:rsidRPr="00443B8D" w:rsidRDefault="00512094" w:rsidP="00924D5B">
      <w:pPr>
        <w:spacing w:after="0" w:line="276" w:lineRule="auto"/>
        <w:ind w:firstLine="567"/>
        <w:jc w:val="both"/>
        <w:rPr>
          <w:rFonts w:ascii="Arial" w:hAnsi="Arial" w:cs="Arial"/>
          <w:spacing w:val="3"/>
          <w:shd w:val="clear" w:color="auto" w:fill="FFFFFF"/>
        </w:rPr>
      </w:pPr>
      <w:r w:rsidRPr="00443B8D">
        <w:rPr>
          <w:rFonts w:ascii="Arial" w:hAnsi="Arial" w:cs="Arial"/>
          <w:b/>
          <w:spacing w:val="3"/>
          <w:shd w:val="clear" w:color="auto" w:fill="FFFFFF"/>
        </w:rPr>
        <w:t>Madde 1</w:t>
      </w:r>
      <w:r w:rsidR="0057769C" w:rsidRPr="00443B8D">
        <w:rPr>
          <w:rFonts w:ascii="Arial" w:hAnsi="Arial" w:cs="Arial"/>
          <w:b/>
          <w:spacing w:val="3"/>
          <w:shd w:val="clear" w:color="auto" w:fill="FFFFFF"/>
        </w:rPr>
        <w:t>4</w:t>
      </w:r>
      <w:r w:rsidR="00924D5B" w:rsidRPr="00443B8D">
        <w:rPr>
          <w:rFonts w:ascii="Arial" w:hAnsi="Arial" w:cs="Arial"/>
          <w:b/>
          <w:spacing w:val="3"/>
          <w:shd w:val="clear" w:color="auto" w:fill="FFFFFF"/>
        </w:rPr>
        <w:t>–</w:t>
      </w:r>
      <w:r w:rsidR="00924D5B" w:rsidRPr="00443B8D">
        <w:rPr>
          <w:rFonts w:ascii="Arial" w:hAnsi="Arial" w:cs="Arial"/>
          <w:spacing w:val="3"/>
          <w:shd w:val="clear" w:color="auto" w:fill="FFFFFF"/>
        </w:rPr>
        <w:t xml:space="preserve"> (1)</w:t>
      </w:r>
      <w:r w:rsidR="00FA3741" w:rsidRPr="00443B8D">
        <w:rPr>
          <w:rFonts w:ascii="Arial" w:hAnsi="Arial" w:cs="Arial"/>
          <w:spacing w:val="3"/>
          <w:shd w:val="clear" w:color="auto" w:fill="FFFFFF"/>
        </w:rPr>
        <w:t xml:space="preserve">Yönetmeliğin “Geçiş Hükümleri” </w:t>
      </w:r>
      <w:r w:rsidR="006E754A" w:rsidRPr="00443B8D">
        <w:rPr>
          <w:rFonts w:ascii="Arial" w:hAnsi="Arial" w:cs="Arial"/>
          <w:spacing w:val="3"/>
          <w:shd w:val="clear" w:color="auto" w:fill="FFFFFF"/>
        </w:rPr>
        <w:t>başlıklı maddesinde belirtildiğ</w:t>
      </w:r>
      <w:r w:rsidR="00B556F2" w:rsidRPr="00443B8D">
        <w:rPr>
          <w:rFonts w:ascii="Arial" w:hAnsi="Arial" w:cs="Arial"/>
          <w:spacing w:val="3"/>
          <w:shd w:val="clear" w:color="auto" w:fill="FFFFFF"/>
        </w:rPr>
        <w:t xml:space="preserve">i üzere mevcut durumda, Yönetmelikte belirtilen nitelikleri haiz birim yöneticileri bulunan kuruluşlarda atama yapılmış kabul edilir, bu nedenle bu birim yöneticilerinin </w:t>
      </w:r>
      <w:r w:rsidR="0044720F" w:rsidRPr="00443B8D">
        <w:rPr>
          <w:rFonts w:ascii="Arial" w:hAnsi="Arial" w:cs="Arial"/>
          <w:spacing w:val="3"/>
          <w:shd w:val="clear" w:color="auto" w:fill="FFFFFF"/>
        </w:rPr>
        <w:t xml:space="preserve">yeniden atanmalarına gerek bulunmamaktadır. </w:t>
      </w:r>
      <w:r w:rsidR="00B577EB" w:rsidRPr="00443B8D">
        <w:rPr>
          <w:rFonts w:ascii="Arial" w:hAnsi="Arial" w:cs="Arial"/>
          <w:spacing w:val="3"/>
          <w:shd w:val="clear" w:color="auto" w:fill="FFFFFF"/>
        </w:rPr>
        <w:t xml:space="preserve"> </w:t>
      </w:r>
      <w:r w:rsidR="007609DB" w:rsidRPr="00443B8D">
        <w:rPr>
          <w:rFonts w:ascii="Arial" w:hAnsi="Arial" w:cs="Arial"/>
          <w:spacing w:val="3"/>
          <w:shd w:val="clear" w:color="auto" w:fill="FFFFFF"/>
        </w:rPr>
        <w:t>A</w:t>
      </w:r>
      <w:r w:rsidR="00B556F2" w:rsidRPr="00443B8D">
        <w:rPr>
          <w:rFonts w:ascii="Arial" w:hAnsi="Arial" w:cs="Arial"/>
          <w:spacing w:val="3"/>
          <w:shd w:val="clear" w:color="auto" w:fill="FFFFFF"/>
        </w:rPr>
        <w:t>ncak</w:t>
      </w:r>
      <w:r w:rsidR="007609DB" w:rsidRPr="00443B8D">
        <w:rPr>
          <w:rFonts w:ascii="Arial" w:hAnsi="Arial" w:cs="Arial"/>
          <w:spacing w:val="3"/>
          <w:shd w:val="clear" w:color="auto" w:fill="FFFFFF"/>
        </w:rPr>
        <w:t xml:space="preserve">, </w:t>
      </w:r>
      <w:r w:rsidR="00AE0E3E" w:rsidRPr="00443B8D">
        <w:rPr>
          <w:rFonts w:ascii="Arial" w:hAnsi="Arial" w:cs="Arial"/>
          <w:spacing w:val="3"/>
          <w:shd w:val="clear" w:color="auto" w:fill="FFFFFF"/>
        </w:rPr>
        <w:t xml:space="preserve">bu şirketler </w:t>
      </w:r>
      <w:r w:rsidR="008A5577" w:rsidRPr="00443B8D">
        <w:rPr>
          <w:rFonts w:ascii="Arial" w:hAnsi="Arial" w:cs="Arial"/>
          <w:spacing w:val="3"/>
          <w:shd w:val="clear" w:color="auto" w:fill="FFFFFF"/>
        </w:rPr>
        <w:t>Yönetmeliğin g</w:t>
      </w:r>
      <w:r w:rsidR="004C0209" w:rsidRPr="00443B8D">
        <w:rPr>
          <w:rFonts w:ascii="Arial" w:hAnsi="Arial" w:cs="Arial"/>
          <w:spacing w:val="3"/>
          <w:shd w:val="clear" w:color="auto" w:fill="FFFFFF"/>
        </w:rPr>
        <w:t>eçiş hükümleri kapsamında belirtilen süreler</w:t>
      </w:r>
      <w:r w:rsidR="005A7D24" w:rsidRPr="00443B8D">
        <w:rPr>
          <w:rFonts w:ascii="Arial" w:hAnsi="Arial" w:cs="Arial"/>
          <w:spacing w:val="3"/>
          <w:shd w:val="clear" w:color="auto" w:fill="FFFFFF"/>
        </w:rPr>
        <w:t>in uygulanması</w:t>
      </w:r>
      <w:r w:rsidR="004C0209" w:rsidRPr="00443B8D">
        <w:rPr>
          <w:rFonts w:ascii="Arial" w:hAnsi="Arial" w:cs="Arial"/>
          <w:spacing w:val="3"/>
          <w:shd w:val="clear" w:color="auto" w:fill="FFFFFF"/>
        </w:rPr>
        <w:t xml:space="preserve"> bakımından, </w:t>
      </w:r>
      <w:r w:rsidR="0000581D" w:rsidRPr="00443B8D">
        <w:rPr>
          <w:rFonts w:ascii="Arial" w:hAnsi="Arial" w:cs="Arial"/>
          <w:spacing w:val="3"/>
          <w:shd w:val="clear" w:color="auto" w:fill="FFFFFF"/>
        </w:rPr>
        <w:t>birim yöneticilerinin atanmalarında kendilerine tanınan sürey</w:t>
      </w:r>
      <w:r w:rsidR="00174941" w:rsidRPr="00443B8D">
        <w:rPr>
          <w:rFonts w:ascii="Arial" w:hAnsi="Arial" w:cs="Arial"/>
          <w:spacing w:val="3"/>
          <w:shd w:val="clear" w:color="auto" w:fill="FFFFFF"/>
        </w:rPr>
        <w:t xml:space="preserve">i </w:t>
      </w:r>
      <w:r w:rsidR="004E6F06" w:rsidRPr="00443B8D">
        <w:rPr>
          <w:rFonts w:ascii="Arial" w:hAnsi="Arial" w:cs="Arial"/>
          <w:spacing w:val="3"/>
          <w:shd w:val="clear" w:color="auto" w:fill="FFFFFF"/>
        </w:rPr>
        <w:t xml:space="preserve">organizasyon yapısının oluşturulmasında ek süre olarak kullanabilirler. </w:t>
      </w:r>
      <w:r w:rsidR="008A5577" w:rsidRPr="00443B8D">
        <w:rPr>
          <w:rFonts w:ascii="Arial" w:hAnsi="Arial" w:cs="Arial"/>
          <w:spacing w:val="3"/>
          <w:shd w:val="clear" w:color="auto" w:fill="FFFFFF"/>
        </w:rPr>
        <w:t xml:space="preserve"> </w:t>
      </w:r>
    </w:p>
    <w:p w14:paraId="5DE93E30" w14:textId="6C5E1449" w:rsidR="00843B82" w:rsidRPr="00443B8D" w:rsidRDefault="00843B82" w:rsidP="00924D5B">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 xml:space="preserve">(2) </w:t>
      </w:r>
      <w:r w:rsidR="0068079D" w:rsidRPr="00443B8D">
        <w:rPr>
          <w:rFonts w:ascii="Arial" w:hAnsi="Arial" w:cs="Arial"/>
          <w:spacing w:val="3"/>
          <w:shd w:val="clear" w:color="auto" w:fill="FFFFFF"/>
        </w:rPr>
        <w:t xml:space="preserve">Yönetim </w:t>
      </w:r>
      <w:r w:rsidR="00D65C32" w:rsidRPr="00443B8D">
        <w:rPr>
          <w:rFonts w:ascii="Arial" w:hAnsi="Arial" w:cs="Arial"/>
          <w:spacing w:val="3"/>
          <w:shd w:val="clear" w:color="auto" w:fill="FFFFFF"/>
        </w:rPr>
        <w:t>kurulu ta</w:t>
      </w:r>
      <w:r w:rsidR="00F40229" w:rsidRPr="00443B8D">
        <w:rPr>
          <w:rFonts w:ascii="Arial" w:hAnsi="Arial" w:cs="Arial"/>
          <w:spacing w:val="3"/>
          <w:shd w:val="clear" w:color="auto" w:fill="FFFFFF"/>
        </w:rPr>
        <w:t xml:space="preserve">rafından </w:t>
      </w:r>
      <w:r w:rsidR="003B79B5" w:rsidRPr="00443B8D">
        <w:rPr>
          <w:rFonts w:ascii="Arial" w:hAnsi="Arial" w:cs="Arial"/>
          <w:spacing w:val="3"/>
          <w:shd w:val="clear" w:color="auto" w:fill="FFFFFF"/>
        </w:rPr>
        <w:t xml:space="preserve">yapılacak ilk raporlama </w:t>
      </w:r>
      <w:r w:rsidR="000978EF" w:rsidRPr="00443B8D">
        <w:rPr>
          <w:rFonts w:ascii="Arial" w:hAnsi="Arial" w:cs="Arial"/>
          <w:spacing w:val="3"/>
          <w:shd w:val="clear" w:color="auto" w:fill="FFFFFF"/>
        </w:rPr>
        <w:t xml:space="preserve">başlangıç dönemine mahsus olmak üzere ve Kurul kararına istinaden 2022 yılı Haziran ayı sonuna kadar </w:t>
      </w:r>
      <w:r w:rsidR="009A10DD" w:rsidRPr="00443B8D">
        <w:rPr>
          <w:rFonts w:ascii="Arial" w:hAnsi="Arial" w:cs="Arial"/>
          <w:spacing w:val="3"/>
          <w:shd w:val="clear" w:color="auto" w:fill="FFFFFF"/>
        </w:rPr>
        <w:t>yapılır.</w:t>
      </w:r>
    </w:p>
    <w:p w14:paraId="6E22B42C" w14:textId="5DB43040" w:rsidR="009945CA" w:rsidRPr="00443B8D" w:rsidRDefault="00BD6753" w:rsidP="00924D5B">
      <w:pPr>
        <w:spacing w:after="0" w:line="276" w:lineRule="auto"/>
        <w:ind w:firstLine="567"/>
        <w:jc w:val="both"/>
        <w:rPr>
          <w:rFonts w:ascii="Arial" w:hAnsi="Arial" w:cs="Arial"/>
          <w:spacing w:val="3"/>
          <w:shd w:val="clear" w:color="auto" w:fill="FFFFFF"/>
        </w:rPr>
      </w:pPr>
      <w:r w:rsidRPr="00443B8D">
        <w:rPr>
          <w:rFonts w:ascii="Arial" w:hAnsi="Arial" w:cs="Arial"/>
          <w:spacing w:val="3"/>
          <w:shd w:val="clear" w:color="auto" w:fill="FFFFFF"/>
        </w:rPr>
        <w:t>(3</w:t>
      </w:r>
      <w:r w:rsidR="00727957" w:rsidRPr="00443B8D">
        <w:rPr>
          <w:rFonts w:ascii="Arial" w:hAnsi="Arial" w:cs="Arial"/>
          <w:spacing w:val="3"/>
          <w:shd w:val="clear" w:color="auto" w:fill="FFFFFF"/>
        </w:rPr>
        <w:t xml:space="preserve">) </w:t>
      </w:r>
      <w:r w:rsidR="00F46CE7" w:rsidRPr="00443B8D">
        <w:rPr>
          <w:rFonts w:ascii="Arial" w:hAnsi="Arial" w:cs="Arial"/>
          <w:spacing w:val="3"/>
          <w:shd w:val="clear" w:color="auto" w:fill="FFFFFF"/>
        </w:rPr>
        <w:t xml:space="preserve">Yönetmeliğin “Geçiş Hükümleri” başlıklı maddesinin üçüncü fıkrasında belirtilen </w:t>
      </w:r>
      <w:r w:rsidR="003F6C0E" w:rsidRPr="00443B8D">
        <w:rPr>
          <w:rFonts w:ascii="Arial" w:hAnsi="Arial" w:cs="Arial"/>
          <w:spacing w:val="3"/>
          <w:shd w:val="clear" w:color="auto" w:fill="FFFFFF"/>
        </w:rPr>
        <w:t>iç sistem birimi yöneticilerinin</w:t>
      </w:r>
      <w:r w:rsidR="00F46CE7" w:rsidRPr="00443B8D">
        <w:rPr>
          <w:rFonts w:ascii="Arial" w:hAnsi="Arial" w:cs="Arial"/>
          <w:spacing w:val="3"/>
          <w:shd w:val="clear" w:color="auto" w:fill="FFFFFF"/>
        </w:rPr>
        <w:t xml:space="preserve"> atanmasına ilişkin şirketlere tanınan altı aylık süreye</w:t>
      </w:r>
      <w:r w:rsidR="00866455" w:rsidRPr="00443B8D">
        <w:rPr>
          <w:rFonts w:ascii="Arial" w:hAnsi="Arial" w:cs="Arial"/>
          <w:spacing w:val="3"/>
          <w:shd w:val="clear" w:color="auto" w:fill="FFFFFF"/>
        </w:rPr>
        <w:t xml:space="preserve"> ilave olarak </w:t>
      </w:r>
      <w:r w:rsidR="00F46CE7" w:rsidRPr="00443B8D">
        <w:rPr>
          <w:rFonts w:ascii="Arial" w:hAnsi="Arial" w:cs="Arial"/>
          <w:spacing w:val="3"/>
          <w:shd w:val="clear" w:color="auto" w:fill="FFFFFF"/>
        </w:rPr>
        <w:t>birim yöneticileri</w:t>
      </w:r>
      <w:r w:rsidR="00866455" w:rsidRPr="00443B8D">
        <w:rPr>
          <w:rFonts w:ascii="Arial" w:hAnsi="Arial" w:cs="Arial"/>
          <w:spacing w:val="3"/>
          <w:shd w:val="clear" w:color="auto" w:fill="FFFFFF"/>
        </w:rPr>
        <w:t>nin atanmasında</w:t>
      </w:r>
      <w:r w:rsidR="002B130E" w:rsidRPr="00443B8D">
        <w:rPr>
          <w:rFonts w:ascii="Arial" w:hAnsi="Arial" w:cs="Arial"/>
          <w:spacing w:val="3"/>
          <w:shd w:val="clear" w:color="auto" w:fill="FFFFFF"/>
        </w:rPr>
        <w:t xml:space="preserve"> Kurul kararına istinade</w:t>
      </w:r>
      <w:r w:rsidR="003B79B5" w:rsidRPr="00443B8D">
        <w:rPr>
          <w:rFonts w:ascii="Arial" w:hAnsi="Arial" w:cs="Arial"/>
          <w:spacing w:val="3"/>
          <w:shd w:val="clear" w:color="auto" w:fill="FFFFFF"/>
        </w:rPr>
        <w:t>n</w:t>
      </w:r>
      <w:r w:rsidR="00866455" w:rsidRPr="00443B8D">
        <w:rPr>
          <w:rFonts w:ascii="Arial" w:hAnsi="Arial" w:cs="Arial"/>
          <w:spacing w:val="3"/>
          <w:shd w:val="clear" w:color="auto" w:fill="FFFFFF"/>
        </w:rPr>
        <w:t xml:space="preserve"> ilave üç aylık süre tanınmıştır.</w:t>
      </w:r>
      <w:r w:rsidR="003D7D30" w:rsidRPr="00443B8D">
        <w:rPr>
          <w:rFonts w:ascii="Arial" w:hAnsi="Arial" w:cs="Arial"/>
          <w:spacing w:val="3"/>
          <w:shd w:val="clear" w:color="auto" w:fill="FFFFFF"/>
        </w:rPr>
        <w:t xml:space="preserve"> </w:t>
      </w:r>
      <w:r w:rsidR="003B79B5" w:rsidRPr="00443B8D">
        <w:rPr>
          <w:rFonts w:ascii="Arial" w:hAnsi="Arial" w:cs="Arial"/>
          <w:spacing w:val="3"/>
          <w:shd w:val="clear" w:color="auto" w:fill="FFFFFF"/>
        </w:rPr>
        <w:t xml:space="preserve">Bu itibarla şirketlerde iç sistem birimi yöneticilerinin 2022 yılı Ağustos ayı sonuna kadar atanması gerekmektedir. </w:t>
      </w:r>
    </w:p>
    <w:p w14:paraId="3779444F" w14:textId="781C416D" w:rsidR="00727957" w:rsidRPr="00443B8D" w:rsidRDefault="00E941E8" w:rsidP="00924D5B">
      <w:pPr>
        <w:spacing w:after="0" w:line="276" w:lineRule="auto"/>
        <w:ind w:firstLine="567"/>
        <w:jc w:val="both"/>
        <w:rPr>
          <w:rFonts w:ascii="Arial" w:hAnsi="Arial" w:cs="Arial"/>
          <w:b/>
          <w:spacing w:val="3"/>
          <w:shd w:val="clear" w:color="auto" w:fill="FFFFFF"/>
        </w:rPr>
      </w:pPr>
      <w:r w:rsidRPr="00443B8D">
        <w:rPr>
          <w:rFonts w:ascii="Arial" w:hAnsi="Arial" w:cs="Arial"/>
          <w:spacing w:val="3"/>
          <w:shd w:val="clear" w:color="auto" w:fill="FFFFFF"/>
        </w:rPr>
        <w:t>(4</w:t>
      </w:r>
      <w:r w:rsidR="009945CA" w:rsidRPr="00443B8D">
        <w:rPr>
          <w:rFonts w:ascii="Arial" w:hAnsi="Arial" w:cs="Arial"/>
          <w:spacing w:val="3"/>
          <w:shd w:val="clear" w:color="auto" w:fill="FFFFFF"/>
        </w:rPr>
        <w:t>)</w:t>
      </w:r>
      <w:r w:rsidR="001C30FB" w:rsidRPr="00443B8D">
        <w:rPr>
          <w:rFonts w:ascii="Arial" w:hAnsi="Arial" w:cs="Arial"/>
          <w:spacing w:val="3"/>
          <w:shd w:val="clear" w:color="auto" w:fill="FFFFFF"/>
        </w:rPr>
        <w:t xml:space="preserve"> B</w:t>
      </w:r>
      <w:r w:rsidR="003D7D30" w:rsidRPr="00443B8D">
        <w:rPr>
          <w:rFonts w:ascii="Arial" w:hAnsi="Arial" w:cs="Arial"/>
          <w:spacing w:val="3"/>
          <w:shd w:val="clear" w:color="auto" w:fill="FFFFFF"/>
        </w:rPr>
        <w:t>irim yöneticilerinin atanmasında tanınan ek süre</w:t>
      </w:r>
      <w:r w:rsidR="00FB04AF" w:rsidRPr="00443B8D">
        <w:rPr>
          <w:rFonts w:ascii="Arial" w:hAnsi="Arial" w:cs="Arial"/>
          <w:spacing w:val="3"/>
          <w:shd w:val="clear" w:color="auto" w:fill="FFFFFF"/>
        </w:rPr>
        <w:t>,</w:t>
      </w:r>
      <w:r w:rsidR="003D7D30" w:rsidRPr="00443B8D">
        <w:rPr>
          <w:rFonts w:ascii="Arial" w:hAnsi="Arial" w:cs="Arial"/>
          <w:spacing w:val="3"/>
          <w:shd w:val="clear" w:color="auto" w:fill="FFFFFF"/>
        </w:rPr>
        <w:t xml:space="preserve"> iç sistem birimlerinin kurulması ve fonksiyonların işlerlik kazanmasında </w:t>
      </w:r>
      <w:r w:rsidR="00FB04AF" w:rsidRPr="00443B8D">
        <w:rPr>
          <w:rFonts w:ascii="Arial" w:hAnsi="Arial" w:cs="Arial"/>
          <w:spacing w:val="3"/>
          <w:shd w:val="clear" w:color="auto" w:fill="FFFFFF"/>
        </w:rPr>
        <w:t>ilave süre olarak kullanılamaz.</w:t>
      </w:r>
    </w:p>
    <w:p w14:paraId="6F3C6F1A" w14:textId="77777777" w:rsidR="00ED324D" w:rsidRPr="00443B8D" w:rsidRDefault="00ED324D" w:rsidP="009A5F88">
      <w:pPr>
        <w:spacing w:after="0" w:line="276" w:lineRule="auto"/>
        <w:ind w:firstLine="567"/>
        <w:jc w:val="both"/>
        <w:rPr>
          <w:rFonts w:ascii="Arial" w:eastAsia="Times New Roman" w:hAnsi="Arial" w:cs="Arial"/>
          <w:b/>
          <w:lang w:eastAsia="tr-TR"/>
        </w:rPr>
      </w:pPr>
    </w:p>
    <w:p w14:paraId="7C7F3B91" w14:textId="77777777" w:rsidR="009A5F88" w:rsidRPr="00443B8D" w:rsidRDefault="009A5F88" w:rsidP="009A5F88">
      <w:pPr>
        <w:spacing w:after="0" w:line="276" w:lineRule="auto"/>
        <w:ind w:firstLine="567"/>
        <w:jc w:val="both"/>
        <w:rPr>
          <w:rFonts w:ascii="Arial" w:eastAsia="Times New Roman" w:hAnsi="Arial" w:cs="Arial"/>
          <w:b/>
          <w:lang w:eastAsia="tr-TR"/>
        </w:rPr>
      </w:pPr>
      <w:r w:rsidRPr="00443B8D">
        <w:rPr>
          <w:rFonts w:ascii="Arial" w:eastAsia="Times New Roman" w:hAnsi="Arial" w:cs="Arial"/>
          <w:b/>
          <w:lang w:eastAsia="tr-TR"/>
        </w:rPr>
        <w:t>Yürürlük</w:t>
      </w:r>
    </w:p>
    <w:p w14:paraId="381D2515" w14:textId="1DECB940" w:rsidR="00072CFF" w:rsidRPr="00443B8D" w:rsidRDefault="00720203" w:rsidP="00072CFF">
      <w:pPr>
        <w:spacing w:after="0" w:line="276" w:lineRule="auto"/>
        <w:ind w:firstLine="567"/>
        <w:jc w:val="both"/>
        <w:rPr>
          <w:rFonts w:ascii="Arial" w:eastAsia="Times New Roman" w:hAnsi="Arial" w:cs="Arial"/>
          <w:lang w:eastAsia="tr-TR"/>
        </w:rPr>
      </w:pPr>
      <w:r w:rsidRPr="00443B8D">
        <w:rPr>
          <w:rFonts w:ascii="Arial" w:eastAsia="Times New Roman" w:hAnsi="Arial" w:cs="Arial"/>
          <w:b/>
          <w:lang w:eastAsia="tr-TR"/>
        </w:rPr>
        <w:t>MADDE 1</w:t>
      </w:r>
      <w:r w:rsidR="00BD7457" w:rsidRPr="00443B8D">
        <w:rPr>
          <w:rFonts w:ascii="Arial" w:eastAsia="Times New Roman" w:hAnsi="Arial" w:cs="Arial"/>
          <w:b/>
          <w:lang w:eastAsia="tr-TR"/>
        </w:rPr>
        <w:t>5</w:t>
      </w:r>
      <w:r w:rsidR="009A5F88" w:rsidRPr="00443B8D">
        <w:rPr>
          <w:rFonts w:ascii="Arial" w:eastAsia="Times New Roman" w:hAnsi="Arial" w:cs="Arial"/>
          <w:b/>
          <w:lang w:eastAsia="tr-TR"/>
        </w:rPr>
        <w:t xml:space="preserve"> – </w:t>
      </w:r>
      <w:r w:rsidR="009A5F88" w:rsidRPr="00443B8D">
        <w:rPr>
          <w:rFonts w:ascii="Arial" w:eastAsia="Times New Roman" w:hAnsi="Arial" w:cs="Arial"/>
          <w:lang w:eastAsia="tr-TR"/>
        </w:rPr>
        <w:t xml:space="preserve">(1) </w:t>
      </w:r>
      <w:r w:rsidR="009A5F88" w:rsidRPr="00443B8D">
        <w:rPr>
          <w:rFonts w:ascii="Arial" w:hAnsi="Arial" w:cs="Arial"/>
          <w:spacing w:val="3"/>
          <w:shd w:val="clear" w:color="auto" w:fill="FFFFFF"/>
        </w:rPr>
        <w:t>Bu Genelge</w:t>
      </w:r>
      <w:r w:rsidR="00385401" w:rsidRPr="00443B8D">
        <w:rPr>
          <w:rFonts w:ascii="Arial" w:hAnsi="Arial" w:cs="Arial"/>
          <w:spacing w:val="3"/>
          <w:shd w:val="clear" w:color="auto" w:fill="FFFFFF"/>
        </w:rPr>
        <w:t xml:space="preserve"> </w:t>
      </w:r>
      <w:r w:rsidR="00AB397D" w:rsidRPr="00443B8D">
        <w:rPr>
          <w:rFonts w:ascii="Arial" w:hAnsi="Arial" w:cs="Arial"/>
          <w:spacing w:val="3"/>
          <w:shd w:val="clear" w:color="auto" w:fill="FFFFFF"/>
        </w:rPr>
        <w:t xml:space="preserve">25.11.2021 tarihinden itibaren geçerli olmak üzere </w:t>
      </w:r>
      <w:r w:rsidR="00F90C86" w:rsidRPr="00443B8D">
        <w:rPr>
          <w:rFonts w:ascii="Arial" w:hAnsi="Arial" w:cs="Arial"/>
          <w:spacing w:val="3"/>
          <w:shd w:val="clear" w:color="auto" w:fill="FFFFFF"/>
        </w:rPr>
        <w:t>yayımı</w:t>
      </w:r>
      <w:r w:rsidR="009A5F88" w:rsidRPr="00443B8D">
        <w:rPr>
          <w:rFonts w:ascii="Arial" w:hAnsi="Arial" w:cs="Arial"/>
          <w:spacing w:val="3"/>
          <w:shd w:val="clear" w:color="auto" w:fill="FFFFFF"/>
        </w:rPr>
        <w:t xml:space="preserve"> tarihinde yürürlüğe girer.</w:t>
      </w:r>
    </w:p>
    <w:p w14:paraId="7DBF9929" w14:textId="7C70D760" w:rsidR="00730E31" w:rsidRPr="00443B8D" w:rsidRDefault="00730E31" w:rsidP="0026379A">
      <w:pPr>
        <w:spacing w:after="0" w:line="276" w:lineRule="auto"/>
        <w:jc w:val="both"/>
        <w:rPr>
          <w:rFonts w:ascii="Arial" w:hAnsi="Arial" w:cs="Arial"/>
          <w:spacing w:val="3"/>
          <w:shd w:val="clear" w:color="auto" w:fill="FFFFFF"/>
        </w:rPr>
      </w:pPr>
    </w:p>
    <w:p w14:paraId="170E8659" w14:textId="77777777" w:rsidR="00730E31" w:rsidRPr="00443B8D" w:rsidRDefault="00730E31" w:rsidP="0026379A">
      <w:pPr>
        <w:spacing w:after="0" w:line="276" w:lineRule="auto"/>
        <w:ind w:left="567"/>
        <w:rPr>
          <w:rFonts w:ascii="Arial" w:hAnsi="Arial" w:cs="Arial"/>
          <w:b/>
          <w:spacing w:val="3"/>
          <w:shd w:val="clear" w:color="auto" w:fill="FFFFFF"/>
        </w:rPr>
      </w:pPr>
      <w:r w:rsidRPr="00443B8D">
        <w:rPr>
          <w:rFonts w:ascii="Arial" w:hAnsi="Arial" w:cs="Arial"/>
          <w:b/>
          <w:spacing w:val="3"/>
          <w:shd w:val="clear" w:color="auto" w:fill="FFFFFF"/>
        </w:rPr>
        <w:t>EK LİSTESİ:</w:t>
      </w:r>
    </w:p>
    <w:p w14:paraId="04916B26" w14:textId="5BA77E7B" w:rsidR="00730E31" w:rsidRPr="00443B8D" w:rsidRDefault="00730E31" w:rsidP="0026379A">
      <w:pPr>
        <w:tabs>
          <w:tab w:val="left" w:pos="851"/>
        </w:tabs>
        <w:autoSpaceDE w:val="0"/>
        <w:autoSpaceDN w:val="0"/>
        <w:adjustRightInd w:val="0"/>
        <w:spacing w:after="0" w:line="276" w:lineRule="auto"/>
        <w:ind w:left="567"/>
        <w:jc w:val="both"/>
        <w:rPr>
          <w:rFonts w:ascii="Arial" w:eastAsia="Times New Roman" w:hAnsi="Arial" w:cs="Arial"/>
          <w:lang w:eastAsia="tr-TR"/>
        </w:rPr>
      </w:pPr>
      <w:r w:rsidRPr="00443B8D">
        <w:rPr>
          <w:rFonts w:ascii="Arial" w:hAnsi="Arial" w:cs="Arial"/>
          <w:b/>
          <w:spacing w:val="3"/>
          <w:shd w:val="clear" w:color="auto" w:fill="FFFFFF"/>
        </w:rPr>
        <w:t>Ek-1</w:t>
      </w:r>
      <w:r w:rsidRPr="00443B8D">
        <w:rPr>
          <w:rFonts w:ascii="Arial" w:hAnsi="Arial" w:cs="Arial"/>
          <w:b/>
          <w:spacing w:val="3"/>
          <w:shd w:val="clear" w:color="auto" w:fill="FFFFFF"/>
        </w:rPr>
        <w:tab/>
      </w:r>
      <w:r w:rsidRPr="00443B8D">
        <w:rPr>
          <w:rFonts w:ascii="Arial" w:hAnsi="Arial" w:cs="Arial"/>
          <w:spacing w:val="3"/>
          <w:shd w:val="clear" w:color="auto" w:fill="FFFFFF"/>
        </w:rPr>
        <w:t xml:space="preserve">: </w:t>
      </w:r>
      <w:r w:rsidR="00904E99" w:rsidRPr="00443B8D">
        <w:rPr>
          <w:rFonts w:ascii="Arial" w:hAnsi="Arial" w:cs="Arial"/>
          <w:spacing w:val="3"/>
          <w:shd w:val="clear" w:color="auto" w:fill="FFFFFF"/>
        </w:rPr>
        <w:t>Sigorta Reasürans ve Emeklilik Şirketlerinin Yönetim Kurulunun Raporlamaları</w:t>
      </w:r>
    </w:p>
    <w:p w14:paraId="512476C3" w14:textId="77777777" w:rsidR="007857C9" w:rsidRPr="00443B8D" w:rsidRDefault="007857C9" w:rsidP="00072CFF">
      <w:pPr>
        <w:spacing w:after="0" w:line="276" w:lineRule="auto"/>
        <w:ind w:firstLine="567"/>
        <w:jc w:val="both"/>
        <w:rPr>
          <w:rFonts w:ascii="Arial" w:eastAsia="Times New Roman" w:hAnsi="Arial" w:cs="Arial"/>
          <w:lang w:eastAsia="tr-TR"/>
        </w:rPr>
      </w:pPr>
    </w:p>
    <w:p w14:paraId="1979D69E" w14:textId="77777777" w:rsidR="00443B8D" w:rsidRPr="00443B8D" w:rsidRDefault="00720203" w:rsidP="00F62723">
      <w:pPr>
        <w:spacing w:after="0" w:line="276" w:lineRule="auto"/>
        <w:ind w:firstLine="567"/>
        <w:jc w:val="both"/>
        <w:rPr>
          <w:rFonts w:ascii="Arial" w:hAnsi="Arial" w:cs="Arial"/>
          <w:b/>
          <w:bCs/>
        </w:rPr>
        <w:sectPr w:rsidR="00443B8D" w:rsidRPr="00443B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sidRPr="00443B8D">
        <w:rPr>
          <w:rFonts w:ascii="Arial" w:hAnsi="Arial" w:cs="Arial"/>
          <w:b/>
          <w:bCs/>
        </w:rPr>
        <w:t xml:space="preserve"> </w:t>
      </w:r>
    </w:p>
    <w:p w14:paraId="722B2251" w14:textId="77777777" w:rsidR="00443B8D" w:rsidRPr="00443B8D" w:rsidRDefault="00443B8D" w:rsidP="00443B8D">
      <w:pPr>
        <w:rPr>
          <w:rFonts w:ascii="Arial" w:hAnsi="Arial" w:cs="Arial"/>
          <w:b/>
        </w:rPr>
      </w:pPr>
      <w:r w:rsidRPr="00443B8D">
        <w:rPr>
          <w:rFonts w:ascii="Arial" w:hAnsi="Arial" w:cs="Arial"/>
          <w:b/>
        </w:rPr>
        <w:t>EK-1</w:t>
      </w:r>
    </w:p>
    <w:p w14:paraId="7BD08318" w14:textId="77777777" w:rsidR="00443B8D" w:rsidRPr="00443B8D" w:rsidRDefault="00443B8D" w:rsidP="00443B8D">
      <w:pPr>
        <w:rPr>
          <w:rFonts w:ascii="Arial" w:hAnsi="Arial" w:cs="Arial"/>
          <w:b/>
        </w:rPr>
      </w:pPr>
    </w:p>
    <w:p w14:paraId="094231B9" w14:textId="77777777" w:rsidR="00443B8D" w:rsidRPr="00443B8D" w:rsidRDefault="00443B8D" w:rsidP="00443B8D">
      <w:pPr>
        <w:jc w:val="center"/>
        <w:rPr>
          <w:rFonts w:ascii="Arial" w:hAnsi="Arial" w:cs="Arial"/>
          <w:b/>
        </w:rPr>
      </w:pPr>
      <w:r w:rsidRPr="00443B8D">
        <w:rPr>
          <w:rFonts w:ascii="Arial" w:hAnsi="Arial" w:cs="Arial"/>
          <w:b/>
        </w:rPr>
        <w:t>SİGORTA, REASÜRANS VE EMEKLİLİK ŞİRKETLERİ YÖNETİM KURULUNUN</w:t>
      </w:r>
    </w:p>
    <w:p w14:paraId="4B7A3F60" w14:textId="77777777" w:rsidR="00443B8D" w:rsidRPr="00443B8D" w:rsidRDefault="00443B8D" w:rsidP="00443B8D">
      <w:pPr>
        <w:jc w:val="center"/>
        <w:rPr>
          <w:rFonts w:ascii="Arial" w:hAnsi="Arial" w:cs="Arial"/>
          <w:b/>
        </w:rPr>
      </w:pPr>
      <w:r w:rsidRPr="00443B8D">
        <w:rPr>
          <w:rFonts w:ascii="Arial" w:hAnsi="Arial" w:cs="Arial"/>
          <w:b/>
        </w:rPr>
        <w:t>RAPORLAMALARI</w:t>
      </w:r>
    </w:p>
    <w:p w14:paraId="06DA79F8" w14:textId="521EFEE1" w:rsidR="00443B8D" w:rsidRPr="00443B8D" w:rsidRDefault="00443B8D" w:rsidP="00443B8D">
      <w:pPr>
        <w:rPr>
          <w:rFonts w:ascii="Arial" w:hAnsi="Arial" w:cs="Arial"/>
        </w:rPr>
      </w:pPr>
    </w:p>
    <w:p w14:paraId="0685E36F" w14:textId="77777777" w:rsidR="00443B8D" w:rsidRPr="00443B8D" w:rsidRDefault="00443B8D" w:rsidP="00443B8D">
      <w:pPr>
        <w:jc w:val="both"/>
        <w:rPr>
          <w:rFonts w:ascii="Arial" w:hAnsi="Arial" w:cs="Arial"/>
        </w:rPr>
      </w:pPr>
      <w:r w:rsidRPr="00443B8D">
        <w:rPr>
          <w:rFonts w:ascii="Arial" w:hAnsi="Arial" w:cs="Arial"/>
        </w:rPr>
        <w:t>1) …. yılı içerisinde iç kontrol, risk yönetimi, aktüerya ve iç denetim birimi tarafından g</w:t>
      </w:r>
      <w:r w:rsidRPr="00443B8D">
        <w:rPr>
          <w:rFonts w:ascii="Arial" w:hAnsi="Arial" w:cs="Arial"/>
          <w:color w:val="000000"/>
        </w:rPr>
        <w:t>erçekleştirilen faaliyetler neticesinde tespit edilen ve yönetim kuruluna iletilen bulgular ile alınan tespitler aşağıda yer almaktadır.</w:t>
      </w:r>
    </w:p>
    <w:p w14:paraId="5972BF9D" w14:textId="77777777" w:rsidR="00443B8D" w:rsidRPr="00443B8D" w:rsidRDefault="00443B8D" w:rsidP="00443B8D">
      <w:pPr>
        <w:rPr>
          <w:rFonts w:ascii="Arial" w:hAnsi="Arial" w:cs="Arial"/>
        </w:rPr>
      </w:pPr>
    </w:p>
    <w:tbl>
      <w:tblPr>
        <w:tblStyle w:val="TabloKlavuzu"/>
        <w:tblW w:w="9581" w:type="dxa"/>
        <w:tblLook w:val="04A0" w:firstRow="1" w:lastRow="0" w:firstColumn="1" w:lastColumn="0" w:noHBand="0" w:noVBand="1"/>
      </w:tblPr>
      <w:tblGrid>
        <w:gridCol w:w="1417"/>
        <w:gridCol w:w="1185"/>
        <w:gridCol w:w="1464"/>
        <w:gridCol w:w="2282"/>
        <w:gridCol w:w="1973"/>
        <w:gridCol w:w="1342"/>
      </w:tblGrid>
      <w:tr w:rsidR="00443B8D" w:rsidRPr="00443B8D" w14:paraId="3E47665F" w14:textId="77777777" w:rsidTr="00920FF0">
        <w:trPr>
          <w:trHeight w:val="321"/>
        </w:trPr>
        <w:tc>
          <w:tcPr>
            <w:tcW w:w="1417" w:type="dxa"/>
            <w:noWrap/>
            <w:hideMark/>
          </w:tcPr>
          <w:p w14:paraId="222DBCE8" w14:textId="77777777" w:rsidR="00443B8D" w:rsidRPr="00443B8D" w:rsidRDefault="00443B8D" w:rsidP="00920FF0">
            <w:pPr>
              <w:rPr>
                <w:rFonts w:ascii="Arial" w:hAnsi="Arial" w:cs="Arial"/>
              </w:rPr>
            </w:pPr>
            <w:r w:rsidRPr="00443B8D">
              <w:rPr>
                <w:rFonts w:ascii="Arial" w:hAnsi="Arial" w:cs="Arial"/>
              </w:rPr>
              <w:t> </w:t>
            </w:r>
          </w:p>
        </w:tc>
        <w:tc>
          <w:tcPr>
            <w:tcW w:w="1185" w:type="dxa"/>
            <w:noWrap/>
            <w:hideMark/>
          </w:tcPr>
          <w:p w14:paraId="4FB4E613" w14:textId="77777777" w:rsidR="00443B8D" w:rsidRPr="00443B8D" w:rsidRDefault="00443B8D" w:rsidP="00920FF0">
            <w:pPr>
              <w:rPr>
                <w:rFonts w:ascii="Arial" w:hAnsi="Arial" w:cs="Arial"/>
                <w:b/>
              </w:rPr>
            </w:pPr>
            <w:r w:rsidRPr="00443B8D">
              <w:rPr>
                <w:rFonts w:ascii="Arial" w:hAnsi="Arial" w:cs="Arial"/>
                <w:b/>
              </w:rPr>
              <w:t>Sorunu Tespit Eden İç Sistem Birimi</w:t>
            </w:r>
          </w:p>
        </w:tc>
        <w:tc>
          <w:tcPr>
            <w:tcW w:w="1464" w:type="dxa"/>
            <w:noWrap/>
            <w:hideMark/>
          </w:tcPr>
          <w:p w14:paraId="69EB3FEA" w14:textId="77777777" w:rsidR="00443B8D" w:rsidRPr="00443B8D" w:rsidRDefault="00443B8D" w:rsidP="00920FF0">
            <w:pPr>
              <w:rPr>
                <w:rFonts w:ascii="Arial" w:hAnsi="Arial" w:cs="Arial"/>
                <w:b/>
              </w:rPr>
            </w:pPr>
            <w:r w:rsidRPr="00443B8D">
              <w:rPr>
                <w:rFonts w:ascii="Arial" w:hAnsi="Arial" w:cs="Arial"/>
                <w:b/>
              </w:rPr>
              <w:t>Tespit Edilen Aksaklık</w:t>
            </w:r>
          </w:p>
        </w:tc>
        <w:tc>
          <w:tcPr>
            <w:tcW w:w="2200" w:type="dxa"/>
            <w:noWrap/>
            <w:hideMark/>
          </w:tcPr>
          <w:p w14:paraId="00FFEC1F" w14:textId="77777777" w:rsidR="00443B8D" w:rsidRPr="00443B8D" w:rsidRDefault="00443B8D" w:rsidP="00920FF0">
            <w:pPr>
              <w:rPr>
                <w:rFonts w:ascii="Arial" w:hAnsi="Arial" w:cs="Arial"/>
                <w:b/>
              </w:rPr>
            </w:pPr>
            <w:r w:rsidRPr="00443B8D">
              <w:rPr>
                <w:rFonts w:ascii="Arial" w:hAnsi="Arial" w:cs="Arial"/>
                <w:b/>
              </w:rPr>
              <w:t>Aksaklığın/Sorunun Gerekçesi</w:t>
            </w:r>
          </w:p>
        </w:tc>
        <w:tc>
          <w:tcPr>
            <w:tcW w:w="1973" w:type="dxa"/>
            <w:noWrap/>
            <w:hideMark/>
          </w:tcPr>
          <w:p w14:paraId="75121B41" w14:textId="77777777" w:rsidR="00443B8D" w:rsidRPr="00443B8D" w:rsidRDefault="00443B8D" w:rsidP="00920FF0">
            <w:pPr>
              <w:rPr>
                <w:rFonts w:ascii="Arial" w:hAnsi="Arial" w:cs="Arial"/>
                <w:b/>
              </w:rPr>
            </w:pPr>
            <w:r w:rsidRPr="00443B8D">
              <w:rPr>
                <w:rFonts w:ascii="Arial" w:hAnsi="Arial" w:cs="Arial"/>
                <w:b/>
              </w:rPr>
              <w:t>Alınan Önlem</w:t>
            </w:r>
          </w:p>
        </w:tc>
        <w:tc>
          <w:tcPr>
            <w:tcW w:w="1342" w:type="dxa"/>
            <w:noWrap/>
            <w:hideMark/>
          </w:tcPr>
          <w:p w14:paraId="52AC7D15" w14:textId="77777777" w:rsidR="00443B8D" w:rsidRPr="00443B8D" w:rsidRDefault="00443B8D" w:rsidP="00920FF0">
            <w:pPr>
              <w:rPr>
                <w:rFonts w:ascii="Arial" w:hAnsi="Arial" w:cs="Arial"/>
                <w:b/>
              </w:rPr>
            </w:pPr>
            <w:r w:rsidRPr="00443B8D">
              <w:rPr>
                <w:rFonts w:ascii="Arial" w:hAnsi="Arial" w:cs="Arial"/>
                <w:b/>
              </w:rPr>
              <w:t>Sorunun Giderilme Durumu</w:t>
            </w:r>
          </w:p>
        </w:tc>
      </w:tr>
      <w:tr w:rsidR="00443B8D" w:rsidRPr="00443B8D" w14:paraId="3D51DD67" w14:textId="77777777" w:rsidTr="00920FF0">
        <w:trPr>
          <w:trHeight w:val="321"/>
        </w:trPr>
        <w:tc>
          <w:tcPr>
            <w:tcW w:w="1417" w:type="dxa"/>
            <w:noWrap/>
            <w:hideMark/>
          </w:tcPr>
          <w:p w14:paraId="542F18E3" w14:textId="77777777" w:rsidR="00443B8D" w:rsidRPr="00443B8D" w:rsidRDefault="00443B8D" w:rsidP="00920FF0">
            <w:pPr>
              <w:rPr>
                <w:rFonts w:ascii="Arial" w:hAnsi="Arial" w:cs="Arial"/>
                <w:b/>
              </w:rPr>
            </w:pPr>
            <w:r w:rsidRPr="00443B8D">
              <w:rPr>
                <w:rFonts w:ascii="Arial" w:hAnsi="Arial" w:cs="Arial"/>
                <w:b/>
              </w:rPr>
              <w:t>Olağan Tespitler</w:t>
            </w:r>
          </w:p>
        </w:tc>
        <w:tc>
          <w:tcPr>
            <w:tcW w:w="1185" w:type="dxa"/>
            <w:noWrap/>
            <w:hideMark/>
          </w:tcPr>
          <w:p w14:paraId="2DDA9628" w14:textId="77777777" w:rsidR="00443B8D" w:rsidRPr="00443B8D" w:rsidRDefault="00443B8D" w:rsidP="00920FF0">
            <w:pPr>
              <w:rPr>
                <w:rFonts w:ascii="Arial" w:hAnsi="Arial" w:cs="Arial"/>
              </w:rPr>
            </w:pPr>
          </w:p>
        </w:tc>
        <w:tc>
          <w:tcPr>
            <w:tcW w:w="1464" w:type="dxa"/>
            <w:noWrap/>
            <w:hideMark/>
          </w:tcPr>
          <w:p w14:paraId="35BF4044" w14:textId="77777777" w:rsidR="00443B8D" w:rsidRPr="00443B8D" w:rsidRDefault="00443B8D" w:rsidP="00920FF0">
            <w:pPr>
              <w:rPr>
                <w:rFonts w:ascii="Arial" w:hAnsi="Arial" w:cs="Arial"/>
              </w:rPr>
            </w:pPr>
            <w:r w:rsidRPr="00443B8D">
              <w:rPr>
                <w:rFonts w:ascii="Arial" w:hAnsi="Arial" w:cs="Arial"/>
              </w:rPr>
              <w:t>(Her rapor için ayrı bir satır açılır ve her bir raporda tespit edilen aksaklıklar liste halinde özet olarak yazılır)</w:t>
            </w:r>
          </w:p>
        </w:tc>
        <w:tc>
          <w:tcPr>
            <w:tcW w:w="2200" w:type="dxa"/>
            <w:noWrap/>
            <w:hideMark/>
          </w:tcPr>
          <w:p w14:paraId="05115257" w14:textId="77777777" w:rsidR="00443B8D" w:rsidRPr="00443B8D" w:rsidRDefault="00443B8D" w:rsidP="00920FF0">
            <w:pPr>
              <w:rPr>
                <w:rFonts w:ascii="Arial" w:hAnsi="Arial" w:cs="Arial"/>
              </w:rPr>
            </w:pPr>
            <w:r w:rsidRPr="00443B8D">
              <w:rPr>
                <w:rFonts w:ascii="Arial" w:hAnsi="Arial" w:cs="Arial"/>
              </w:rPr>
              <w:t>(Gerekçeler liste halinde özet olarak yazılır)</w:t>
            </w:r>
          </w:p>
        </w:tc>
        <w:tc>
          <w:tcPr>
            <w:tcW w:w="1973" w:type="dxa"/>
            <w:noWrap/>
            <w:hideMark/>
          </w:tcPr>
          <w:p w14:paraId="04907AB9" w14:textId="77777777" w:rsidR="00443B8D" w:rsidRPr="00443B8D" w:rsidRDefault="00443B8D" w:rsidP="00920FF0">
            <w:pPr>
              <w:rPr>
                <w:rFonts w:ascii="Arial" w:hAnsi="Arial" w:cs="Arial"/>
              </w:rPr>
            </w:pPr>
            <w:r w:rsidRPr="00443B8D">
              <w:rPr>
                <w:rFonts w:ascii="Arial" w:hAnsi="Arial" w:cs="Arial"/>
              </w:rPr>
              <w:t>(Her tespite dair alınan önlemler liste halinde özet olarak yazılır)</w:t>
            </w:r>
          </w:p>
        </w:tc>
        <w:tc>
          <w:tcPr>
            <w:tcW w:w="1342" w:type="dxa"/>
            <w:noWrap/>
            <w:hideMark/>
          </w:tcPr>
          <w:p w14:paraId="35C0B7A4" w14:textId="77777777" w:rsidR="00443B8D" w:rsidRPr="00443B8D" w:rsidRDefault="00443B8D" w:rsidP="00920FF0">
            <w:pPr>
              <w:rPr>
                <w:rFonts w:ascii="Arial" w:hAnsi="Arial" w:cs="Arial"/>
              </w:rPr>
            </w:pPr>
            <w:r w:rsidRPr="00443B8D">
              <w:rPr>
                <w:rFonts w:ascii="Arial" w:hAnsi="Arial" w:cs="Arial"/>
              </w:rPr>
              <w:t> </w:t>
            </w:r>
          </w:p>
        </w:tc>
      </w:tr>
      <w:tr w:rsidR="00443B8D" w:rsidRPr="00443B8D" w14:paraId="66E0F77C" w14:textId="77777777" w:rsidTr="00920FF0">
        <w:trPr>
          <w:trHeight w:val="1251"/>
        </w:trPr>
        <w:tc>
          <w:tcPr>
            <w:tcW w:w="1417" w:type="dxa"/>
            <w:hideMark/>
          </w:tcPr>
          <w:p w14:paraId="08A7958F" w14:textId="77777777" w:rsidR="00443B8D" w:rsidRPr="00443B8D" w:rsidRDefault="00443B8D" w:rsidP="00920FF0">
            <w:pPr>
              <w:rPr>
                <w:rFonts w:ascii="Arial" w:hAnsi="Arial" w:cs="Arial"/>
                <w:b/>
              </w:rPr>
            </w:pPr>
            <w:r w:rsidRPr="00443B8D">
              <w:rPr>
                <w:rFonts w:ascii="Arial" w:hAnsi="Arial" w:cs="Arial"/>
                <w:b/>
              </w:rPr>
              <w:t>İvedilikle Yönetim Kuruluna İletilen Tespitler</w:t>
            </w:r>
          </w:p>
        </w:tc>
        <w:tc>
          <w:tcPr>
            <w:tcW w:w="1185" w:type="dxa"/>
            <w:hideMark/>
          </w:tcPr>
          <w:p w14:paraId="202139F6" w14:textId="77777777" w:rsidR="00443B8D" w:rsidRPr="00443B8D" w:rsidRDefault="00443B8D" w:rsidP="00920FF0">
            <w:pPr>
              <w:rPr>
                <w:rFonts w:ascii="Arial" w:hAnsi="Arial" w:cs="Arial"/>
              </w:rPr>
            </w:pPr>
            <w:r w:rsidRPr="00443B8D">
              <w:rPr>
                <w:rFonts w:ascii="Arial" w:hAnsi="Arial" w:cs="Arial"/>
              </w:rPr>
              <w:t> </w:t>
            </w:r>
          </w:p>
        </w:tc>
        <w:tc>
          <w:tcPr>
            <w:tcW w:w="1464" w:type="dxa"/>
            <w:noWrap/>
            <w:hideMark/>
          </w:tcPr>
          <w:p w14:paraId="35B94FE2" w14:textId="77777777" w:rsidR="00443B8D" w:rsidRPr="00443B8D" w:rsidRDefault="00443B8D" w:rsidP="00920FF0">
            <w:pPr>
              <w:rPr>
                <w:rFonts w:ascii="Arial" w:hAnsi="Arial" w:cs="Arial"/>
              </w:rPr>
            </w:pPr>
            <w:r w:rsidRPr="00443B8D">
              <w:rPr>
                <w:rFonts w:ascii="Arial" w:hAnsi="Arial" w:cs="Arial"/>
              </w:rPr>
              <w:t> </w:t>
            </w:r>
          </w:p>
        </w:tc>
        <w:tc>
          <w:tcPr>
            <w:tcW w:w="2200" w:type="dxa"/>
            <w:noWrap/>
            <w:hideMark/>
          </w:tcPr>
          <w:p w14:paraId="213A6FD0" w14:textId="77777777" w:rsidR="00443B8D" w:rsidRPr="00443B8D" w:rsidRDefault="00443B8D" w:rsidP="00920FF0">
            <w:pPr>
              <w:rPr>
                <w:rFonts w:ascii="Arial" w:hAnsi="Arial" w:cs="Arial"/>
              </w:rPr>
            </w:pPr>
            <w:r w:rsidRPr="00443B8D">
              <w:rPr>
                <w:rFonts w:ascii="Arial" w:hAnsi="Arial" w:cs="Arial"/>
              </w:rPr>
              <w:t> </w:t>
            </w:r>
          </w:p>
        </w:tc>
        <w:tc>
          <w:tcPr>
            <w:tcW w:w="1973" w:type="dxa"/>
            <w:noWrap/>
            <w:hideMark/>
          </w:tcPr>
          <w:p w14:paraId="59E048D1" w14:textId="77777777" w:rsidR="00443B8D" w:rsidRPr="00443B8D" w:rsidRDefault="00443B8D" w:rsidP="00920FF0">
            <w:pPr>
              <w:rPr>
                <w:rFonts w:ascii="Arial" w:hAnsi="Arial" w:cs="Arial"/>
              </w:rPr>
            </w:pPr>
            <w:r w:rsidRPr="00443B8D">
              <w:rPr>
                <w:rFonts w:ascii="Arial" w:hAnsi="Arial" w:cs="Arial"/>
              </w:rPr>
              <w:t> </w:t>
            </w:r>
          </w:p>
        </w:tc>
        <w:tc>
          <w:tcPr>
            <w:tcW w:w="1342" w:type="dxa"/>
            <w:noWrap/>
            <w:hideMark/>
          </w:tcPr>
          <w:p w14:paraId="0C5653FE" w14:textId="77777777" w:rsidR="00443B8D" w:rsidRPr="00443B8D" w:rsidRDefault="00443B8D" w:rsidP="00920FF0">
            <w:pPr>
              <w:rPr>
                <w:rFonts w:ascii="Arial" w:hAnsi="Arial" w:cs="Arial"/>
              </w:rPr>
            </w:pPr>
            <w:r w:rsidRPr="00443B8D">
              <w:rPr>
                <w:rFonts w:ascii="Arial" w:hAnsi="Arial" w:cs="Arial"/>
              </w:rPr>
              <w:t> </w:t>
            </w:r>
          </w:p>
        </w:tc>
      </w:tr>
    </w:tbl>
    <w:p w14:paraId="5F83436F" w14:textId="77777777" w:rsidR="00443B8D" w:rsidRPr="00443B8D" w:rsidRDefault="00443B8D" w:rsidP="00443B8D">
      <w:pPr>
        <w:rPr>
          <w:rFonts w:ascii="Arial" w:hAnsi="Arial" w:cs="Arial"/>
        </w:rPr>
      </w:pPr>
    </w:p>
    <w:p w14:paraId="49BEEF09" w14:textId="77777777" w:rsidR="00443B8D" w:rsidRPr="00443B8D" w:rsidRDefault="00443B8D" w:rsidP="00443B8D">
      <w:pPr>
        <w:rPr>
          <w:rFonts w:ascii="Arial" w:hAnsi="Arial" w:cs="Arial"/>
        </w:rPr>
      </w:pPr>
    </w:p>
    <w:p w14:paraId="3B363A2D" w14:textId="28975EDD" w:rsidR="00443B8D" w:rsidRPr="00443B8D" w:rsidRDefault="00443B8D" w:rsidP="00443B8D">
      <w:pPr>
        <w:rPr>
          <w:rFonts w:ascii="Arial" w:hAnsi="Arial" w:cs="Arial"/>
        </w:rPr>
      </w:pPr>
      <w:r w:rsidRPr="00443B8D">
        <w:rPr>
          <w:rFonts w:ascii="Arial" w:hAnsi="Arial" w:cs="Arial"/>
        </w:rPr>
        <w:t>2) Kuruluş iç sistemleri kapsamında hizmet alınan alanlar aşağıda yer almaktadır.</w:t>
      </w:r>
    </w:p>
    <w:tbl>
      <w:tblPr>
        <w:tblStyle w:val="TabloKlavuzu"/>
        <w:tblW w:w="9493" w:type="dxa"/>
        <w:tblLook w:val="04A0" w:firstRow="1" w:lastRow="0" w:firstColumn="1" w:lastColumn="0" w:noHBand="0" w:noVBand="1"/>
      </w:tblPr>
      <w:tblGrid>
        <w:gridCol w:w="1924"/>
        <w:gridCol w:w="1660"/>
        <w:gridCol w:w="1656"/>
        <w:gridCol w:w="1843"/>
        <w:gridCol w:w="2410"/>
      </w:tblGrid>
      <w:tr w:rsidR="00443B8D" w:rsidRPr="00443B8D" w14:paraId="37D0EEA2" w14:textId="77777777" w:rsidTr="00920FF0">
        <w:trPr>
          <w:trHeight w:val="1666"/>
        </w:trPr>
        <w:tc>
          <w:tcPr>
            <w:tcW w:w="1924" w:type="dxa"/>
            <w:hideMark/>
          </w:tcPr>
          <w:p w14:paraId="2A62B6DA" w14:textId="77777777" w:rsidR="00443B8D" w:rsidRPr="00443B8D" w:rsidRDefault="00443B8D" w:rsidP="00920FF0">
            <w:pPr>
              <w:rPr>
                <w:rFonts w:ascii="Arial" w:hAnsi="Arial" w:cs="Arial"/>
                <w:b/>
              </w:rPr>
            </w:pPr>
            <w:r w:rsidRPr="00443B8D">
              <w:rPr>
                <w:rFonts w:ascii="Arial" w:hAnsi="Arial" w:cs="Arial"/>
                <w:b/>
              </w:rPr>
              <w:t>Dış Hizmet Alımı Yapılan İç Sistem Birimi</w:t>
            </w:r>
          </w:p>
        </w:tc>
        <w:tc>
          <w:tcPr>
            <w:tcW w:w="1660" w:type="dxa"/>
            <w:noWrap/>
            <w:hideMark/>
          </w:tcPr>
          <w:p w14:paraId="280D8F41" w14:textId="77777777" w:rsidR="00443B8D" w:rsidRPr="00443B8D" w:rsidRDefault="00443B8D" w:rsidP="00920FF0">
            <w:pPr>
              <w:rPr>
                <w:rFonts w:ascii="Arial" w:hAnsi="Arial" w:cs="Arial"/>
                <w:b/>
              </w:rPr>
            </w:pPr>
            <w:r w:rsidRPr="00443B8D">
              <w:rPr>
                <w:rFonts w:ascii="Arial" w:hAnsi="Arial" w:cs="Arial"/>
                <w:b/>
              </w:rPr>
              <w:t>Hizmet Alınan Alan</w:t>
            </w:r>
          </w:p>
        </w:tc>
        <w:tc>
          <w:tcPr>
            <w:tcW w:w="1656" w:type="dxa"/>
            <w:noWrap/>
            <w:hideMark/>
          </w:tcPr>
          <w:p w14:paraId="2B3D8416" w14:textId="77777777" w:rsidR="00443B8D" w:rsidRPr="00443B8D" w:rsidRDefault="00443B8D" w:rsidP="00920FF0">
            <w:pPr>
              <w:rPr>
                <w:rFonts w:ascii="Arial" w:hAnsi="Arial" w:cs="Arial"/>
                <w:b/>
              </w:rPr>
            </w:pPr>
            <w:r w:rsidRPr="00443B8D">
              <w:rPr>
                <w:rFonts w:ascii="Arial" w:hAnsi="Arial" w:cs="Arial"/>
                <w:b/>
              </w:rPr>
              <w:t>Hizmet Alınan Kuruluş</w:t>
            </w:r>
          </w:p>
        </w:tc>
        <w:tc>
          <w:tcPr>
            <w:tcW w:w="1843" w:type="dxa"/>
            <w:noWrap/>
            <w:hideMark/>
          </w:tcPr>
          <w:p w14:paraId="720100CD" w14:textId="77777777" w:rsidR="00443B8D" w:rsidRPr="00443B8D" w:rsidRDefault="00443B8D" w:rsidP="00920FF0">
            <w:pPr>
              <w:rPr>
                <w:rFonts w:ascii="Arial" w:hAnsi="Arial" w:cs="Arial"/>
                <w:b/>
              </w:rPr>
            </w:pPr>
            <w:r w:rsidRPr="00443B8D">
              <w:rPr>
                <w:rFonts w:ascii="Arial" w:hAnsi="Arial" w:cs="Arial"/>
                <w:b/>
              </w:rPr>
              <w:t>Hizmet Alımı Süresi</w:t>
            </w:r>
          </w:p>
        </w:tc>
        <w:tc>
          <w:tcPr>
            <w:tcW w:w="2410" w:type="dxa"/>
            <w:hideMark/>
          </w:tcPr>
          <w:p w14:paraId="2B88BD3F" w14:textId="77777777" w:rsidR="00443B8D" w:rsidRPr="00443B8D" w:rsidRDefault="00443B8D" w:rsidP="00920FF0">
            <w:pPr>
              <w:rPr>
                <w:rFonts w:ascii="Arial" w:hAnsi="Arial" w:cs="Arial"/>
                <w:b/>
              </w:rPr>
            </w:pPr>
            <w:r w:rsidRPr="00443B8D">
              <w:rPr>
                <w:rFonts w:ascii="Arial" w:hAnsi="Arial" w:cs="Arial"/>
                <w:b/>
              </w:rPr>
              <w:t>Hizmet Alınan Kuruluştan Başka Bir Alanda Hizmet Alınıp Alınmadığı ve Alınıyorsa Hangi Alanlarda Hizmet Alındığı</w:t>
            </w:r>
          </w:p>
        </w:tc>
      </w:tr>
      <w:tr w:rsidR="00443B8D" w:rsidRPr="00443B8D" w14:paraId="1F15F227" w14:textId="77777777" w:rsidTr="00920FF0">
        <w:trPr>
          <w:trHeight w:val="288"/>
        </w:trPr>
        <w:tc>
          <w:tcPr>
            <w:tcW w:w="1924" w:type="dxa"/>
            <w:noWrap/>
            <w:hideMark/>
          </w:tcPr>
          <w:p w14:paraId="655F8109" w14:textId="77777777" w:rsidR="00443B8D" w:rsidRPr="00443B8D" w:rsidRDefault="00443B8D" w:rsidP="00920FF0">
            <w:pPr>
              <w:rPr>
                <w:rFonts w:ascii="Arial" w:hAnsi="Arial" w:cs="Arial"/>
              </w:rPr>
            </w:pPr>
            <w:r w:rsidRPr="00443B8D">
              <w:rPr>
                <w:rFonts w:ascii="Arial" w:hAnsi="Arial" w:cs="Arial"/>
              </w:rPr>
              <w:t> </w:t>
            </w:r>
          </w:p>
          <w:p w14:paraId="1BE61B5A" w14:textId="77777777" w:rsidR="00443B8D" w:rsidRPr="00443B8D" w:rsidRDefault="00443B8D" w:rsidP="00920FF0">
            <w:pPr>
              <w:rPr>
                <w:rFonts w:ascii="Arial" w:hAnsi="Arial" w:cs="Arial"/>
              </w:rPr>
            </w:pPr>
          </w:p>
          <w:p w14:paraId="65B40071" w14:textId="77777777" w:rsidR="00443B8D" w:rsidRPr="00443B8D" w:rsidRDefault="00443B8D" w:rsidP="00920FF0">
            <w:pPr>
              <w:rPr>
                <w:rFonts w:ascii="Arial" w:hAnsi="Arial" w:cs="Arial"/>
              </w:rPr>
            </w:pPr>
          </w:p>
        </w:tc>
        <w:tc>
          <w:tcPr>
            <w:tcW w:w="1660" w:type="dxa"/>
            <w:noWrap/>
            <w:hideMark/>
          </w:tcPr>
          <w:p w14:paraId="4581EA75" w14:textId="77777777" w:rsidR="00443B8D" w:rsidRPr="00443B8D" w:rsidRDefault="00443B8D" w:rsidP="00920FF0">
            <w:pPr>
              <w:rPr>
                <w:rFonts w:ascii="Arial" w:hAnsi="Arial" w:cs="Arial"/>
              </w:rPr>
            </w:pPr>
            <w:r w:rsidRPr="00443B8D">
              <w:rPr>
                <w:rFonts w:ascii="Arial" w:hAnsi="Arial" w:cs="Arial"/>
              </w:rPr>
              <w:t> </w:t>
            </w:r>
          </w:p>
        </w:tc>
        <w:tc>
          <w:tcPr>
            <w:tcW w:w="1656" w:type="dxa"/>
            <w:noWrap/>
            <w:hideMark/>
          </w:tcPr>
          <w:p w14:paraId="240C6A90" w14:textId="77777777" w:rsidR="00443B8D" w:rsidRPr="00443B8D" w:rsidRDefault="00443B8D" w:rsidP="00920FF0">
            <w:pPr>
              <w:rPr>
                <w:rFonts w:ascii="Arial" w:hAnsi="Arial" w:cs="Arial"/>
              </w:rPr>
            </w:pPr>
            <w:r w:rsidRPr="00443B8D">
              <w:rPr>
                <w:rFonts w:ascii="Arial" w:hAnsi="Arial" w:cs="Arial"/>
              </w:rPr>
              <w:t> </w:t>
            </w:r>
          </w:p>
        </w:tc>
        <w:tc>
          <w:tcPr>
            <w:tcW w:w="1843" w:type="dxa"/>
            <w:noWrap/>
            <w:hideMark/>
          </w:tcPr>
          <w:p w14:paraId="0B60EAE9" w14:textId="77777777" w:rsidR="00443B8D" w:rsidRPr="00443B8D" w:rsidRDefault="00443B8D" w:rsidP="00920FF0">
            <w:pPr>
              <w:rPr>
                <w:rFonts w:ascii="Arial" w:hAnsi="Arial" w:cs="Arial"/>
              </w:rPr>
            </w:pPr>
            <w:r w:rsidRPr="00443B8D">
              <w:rPr>
                <w:rFonts w:ascii="Arial" w:hAnsi="Arial" w:cs="Arial"/>
              </w:rPr>
              <w:t> </w:t>
            </w:r>
          </w:p>
        </w:tc>
        <w:tc>
          <w:tcPr>
            <w:tcW w:w="2410" w:type="dxa"/>
            <w:noWrap/>
            <w:hideMark/>
          </w:tcPr>
          <w:p w14:paraId="2020A2E5" w14:textId="77777777" w:rsidR="00443B8D" w:rsidRPr="00443B8D" w:rsidRDefault="00443B8D" w:rsidP="00920FF0">
            <w:pPr>
              <w:rPr>
                <w:rFonts w:ascii="Arial" w:hAnsi="Arial" w:cs="Arial"/>
              </w:rPr>
            </w:pPr>
            <w:r w:rsidRPr="00443B8D">
              <w:rPr>
                <w:rFonts w:ascii="Arial" w:hAnsi="Arial" w:cs="Arial"/>
              </w:rPr>
              <w:t> </w:t>
            </w:r>
          </w:p>
        </w:tc>
      </w:tr>
    </w:tbl>
    <w:p w14:paraId="27F7762C" w14:textId="77777777" w:rsidR="00443B8D" w:rsidRPr="00443B8D" w:rsidRDefault="00443B8D" w:rsidP="00443B8D">
      <w:pPr>
        <w:rPr>
          <w:rFonts w:ascii="Arial" w:hAnsi="Arial" w:cs="Arial"/>
        </w:rPr>
      </w:pPr>
    </w:p>
    <w:p w14:paraId="5B7D2BB5" w14:textId="77777777" w:rsidR="00443B8D" w:rsidRPr="00443B8D" w:rsidRDefault="00443B8D" w:rsidP="00443B8D">
      <w:pPr>
        <w:jc w:val="both"/>
        <w:rPr>
          <w:rFonts w:ascii="Arial" w:hAnsi="Arial" w:cs="Arial"/>
        </w:rPr>
      </w:pPr>
    </w:p>
    <w:p w14:paraId="6C02A1A8" w14:textId="77777777" w:rsidR="00443B8D" w:rsidRPr="00443B8D" w:rsidRDefault="00443B8D" w:rsidP="00443B8D">
      <w:pPr>
        <w:jc w:val="both"/>
        <w:rPr>
          <w:rFonts w:ascii="Arial" w:hAnsi="Arial" w:cs="Arial"/>
        </w:rPr>
      </w:pPr>
    </w:p>
    <w:p w14:paraId="3C00A13E" w14:textId="77777777" w:rsidR="00443B8D" w:rsidRPr="00443B8D" w:rsidRDefault="00443B8D" w:rsidP="00443B8D">
      <w:pPr>
        <w:jc w:val="both"/>
        <w:rPr>
          <w:rFonts w:ascii="Arial" w:hAnsi="Arial" w:cs="Arial"/>
        </w:rPr>
      </w:pPr>
    </w:p>
    <w:p w14:paraId="7F36A10F" w14:textId="77777777" w:rsidR="00443B8D" w:rsidRPr="00443B8D" w:rsidRDefault="00443B8D" w:rsidP="00443B8D">
      <w:pPr>
        <w:jc w:val="both"/>
        <w:rPr>
          <w:rFonts w:ascii="Arial" w:hAnsi="Arial" w:cs="Arial"/>
        </w:rPr>
      </w:pPr>
    </w:p>
    <w:p w14:paraId="6DCDBEF9" w14:textId="77777777" w:rsidR="00443B8D" w:rsidRPr="00443B8D" w:rsidRDefault="00443B8D" w:rsidP="00443B8D">
      <w:pPr>
        <w:jc w:val="both"/>
        <w:rPr>
          <w:rFonts w:ascii="Arial" w:hAnsi="Arial" w:cs="Arial"/>
          <w:color w:val="000000"/>
        </w:rPr>
      </w:pPr>
      <w:r w:rsidRPr="00443B8D">
        <w:rPr>
          <w:rFonts w:ascii="Arial" w:hAnsi="Arial" w:cs="Arial"/>
        </w:rPr>
        <w:t xml:space="preserve">Yönetmeliğin 54’üncü maddesinin beşinci fıkrası kapsamında hazırlanan işbu raporumuz ile yönetim kurulu üyeleri ile iç denetçilerin ilgili beyanları ekte arz olunur. </w:t>
      </w:r>
    </w:p>
    <w:p w14:paraId="0924407C" w14:textId="77777777" w:rsidR="00443B8D" w:rsidRPr="00443B8D" w:rsidRDefault="00443B8D" w:rsidP="00443B8D">
      <w:pPr>
        <w:rPr>
          <w:rFonts w:ascii="Arial" w:hAnsi="Arial" w:cs="Arial"/>
        </w:rPr>
      </w:pPr>
    </w:p>
    <w:p w14:paraId="4ECA896C" w14:textId="77777777" w:rsidR="00443B8D" w:rsidRPr="00443B8D" w:rsidRDefault="00443B8D" w:rsidP="00443B8D">
      <w:pPr>
        <w:rPr>
          <w:rFonts w:ascii="Arial" w:hAnsi="Arial" w:cs="Arial"/>
          <w:color w:val="000000"/>
        </w:rPr>
      </w:pPr>
    </w:p>
    <w:p w14:paraId="4B06CCCD" w14:textId="77777777" w:rsidR="00443B8D" w:rsidRPr="00443B8D" w:rsidRDefault="00443B8D" w:rsidP="00443B8D">
      <w:pPr>
        <w:rPr>
          <w:rFonts w:ascii="Arial" w:hAnsi="Arial" w:cs="Arial"/>
          <w:color w:val="000000"/>
        </w:rPr>
      </w:pPr>
      <w:r w:rsidRPr="00443B8D">
        <w:rPr>
          <w:rFonts w:ascii="Arial" w:hAnsi="Arial" w:cs="Arial"/>
          <w:color w:val="000000"/>
        </w:rPr>
        <w:t xml:space="preserve">          ….                                                   …..                                                 …….    </w:t>
      </w:r>
    </w:p>
    <w:p w14:paraId="5EEBA2C5" w14:textId="77777777" w:rsidR="00443B8D" w:rsidRPr="00443B8D" w:rsidRDefault="00443B8D" w:rsidP="00443B8D">
      <w:pPr>
        <w:rPr>
          <w:rFonts w:ascii="Arial" w:hAnsi="Arial" w:cs="Arial"/>
          <w:color w:val="000000"/>
        </w:rPr>
      </w:pPr>
      <w:r w:rsidRPr="00443B8D">
        <w:rPr>
          <w:rFonts w:ascii="Arial" w:hAnsi="Arial" w:cs="Arial"/>
          <w:color w:val="000000"/>
        </w:rPr>
        <w:t xml:space="preserve">        İmza                                                 İmza                                               İmza</w:t>
      </w:r>
    </w:p>
    <w:p w14:paraId="10D058A7" w14:textId="77777777" w:rsidR="00443B8D" w:rsidRPr="00443B8D" w:rsidRDefault="00443B8D" w:rsidP="00443B8D">
      <w:pPr>
        <w:rPr>
          <w:rFonts w:ascii="Arial" w:hAnsi="Arial" w:cs="Arial"/>
        </w:rPr>
      </w:pPr>
      <w:r w:rsidRPr="00443B8D">
        <w:rPr>
          <w:rFonts w:ascii="Arial" w:hAnsi="Arial" w:cs="Arial"/>
          <w:color w:val="000000"/>
        </w:rPr>
        <w:t>Yönetim Kurulu Üyesi                       Yönetim Kurulu Üyesi                  Yönetim Kurulu Üyesi</w:t>
      </w:r>
    </w:p>
    <w:p w14:paraId="23E5C687" w14:textId="77777777" w:rsidR="00443B8D" w:rsidRPr="00443B8D" w:rsidRDefault="00443B8D" w:rsidP="00443B8D">
      <w:pPr>
        <w:rPr>
          <w:rFonts w:ascii="Arial" w:hAnsi="Arial" w:cs="Arial"/>
        </w:rPr>
      </w:pPr>
    </w:p>
    <w:p w14:paraId="40FDE3F0" w14:textId="77777777" w:rsidR="00443B8D" w:rsidRPr="00443B8D" w:rsidRDefault="00443B8D" w:rsidP="00443B8D">
      <w:pPr>
        <w:rPr>
          <w:rFonts w:ascii="Arial" w:hAnsi="Arial" w:cs="Arial"/>
        </w:rPr>
      </w:pPr>
    </w:p>
    <w:p w14:paraId="671E3F2F" w14:textId="77777777" w:rsidR="00443B8D" w:rsidRPr="00443B8D" w:rsidRDefault="00443B8D" w:rsidP="00443B8D">
      <w:pPr>
        <w:rPr>
          <w:rFonts w:ascii="Arial" w:hAnsi="Arial" w:cs="Arial"/>
          <w:color w:val="000000"/>
        </w:rPr>
      </w:pPr>
    </w:p>
    <w:p w14:paraId="338C7646" w14:textId="77777777" w:rsidR="00443B8D" w:rsidRPr="00443B8D" w:rsidRDefault="00443B8D" w:rsidP="00F62723">
      <w:pPr>
        <w:spacing w:after="0" w:line="276" w:lineRule="auto"/>
        <w:ind w:firstLine="567"/>
        <w:jc w:val="both"/>
        <w:rPr>
          <w:rFonts w:ascii="Arial" w:hAnsi="Arial" w:cs="Arial"/>
          <w:bCs/>
        </w:rPr>
        <w:sectPr w:rsidR="00443B8D" w:rsidRPr="00443B8D">
          <w:pgSz w:w="11906" w:h="16838"/>
          <w:pgMar w:top="1417" w:right="1417" w:bottom="1417" w:left="1417" w:header="708" w:footer="708" w:gutter="0"/>
          <w:cols w:space="708"/>
          <w:docGrid w:linePitch="360"/>
        </w:sectPr>
      </w:pPr>
    </w:p>
    <w:p w14:paraId="72132B87" w14:textId="77777777" w:rsidR="00443B8D" w:rsidRPr="00443B8D" w:rsidRDefault="00443B8D" w:rsidP="00443B8D">
      <w:pPr>
        <w:rPr>
          <w:rFonts w:ascii="Arial" w:hAnsi="Arial" w:cs="Arial"/>
          <w:b/>
        </w:rPr>
      </w:pPr>
    </w:p>
    <w:p w14:paraId="6479E170" w14:textId="77777777" w:rsidR="00443B8D" w:rsidRPr="00443B8D" w:rsidRDefault="00443B8D" w:rsidP="00443B8D">
      <w:pPr>
        <w:rPr>
          <w:rFonts w:ascii="Arial" w:hAnsi="Arial" w:cs="Arial"/>
          <w:b/>
        </w:rPr>
      </w:pPr>
      <w:r w:rsidRPr="00443B8D">
        <w:rPr>
          <w:rFonts w:ascii="Arial" w:hAnsi="Arial" w:cs="Arial"/>
          <w:b/>
        </w:rPr>
        <w:t>Beyan Örneği 1:</w:t>
      </w:r>
    </w:p>
    <w:p w14:paraId="32CA6838" w14:textId="77777777" w:rsidR="00443B8D" w:rsidRPr="00443B8D" w:rsidRDefault="00443B8D" w:rsidP="00443B8D">
      <w:pPr>
        <w:jc w:val="both"/>
        <w:rPr>
          <w:rFonts w:ascii="Arial" w:hAnsi="Arial" w:cs="Arial"/>
        </w:rPr>
      </w:pPr>
    </w:p>
    <w:tbl>
      <w:tblPr>
        <w:tblStyle w:val="TabloKlavuzu"/>
        <w:tblW w:w="9065" w:type="dxa"/>
        <w:tblLook w:val="04A0" w:firstRow="1" w:lastRow="0" w:firstColumn="1" w:lastColumn="0" w:noHBand="0" w:noVBand="1"/>
      </w:tblPr>
      <w:tblGrid>
        <w:gridCol w:w="2015"/>
        <w:gridCol w:w="2371"/>
        <w:gridCol w:w="2272"/>
        <w:gridCol w:w="2407"/>
      </w:tblGrid>
      <w:tr w:rsidR="00443B8D" w:rsidRPr="00443B8D" w14:paraId="38EDA01C" w14:textId="77777777" w:rsidTr="00920FF0">
        <w:trPr>
          <w:trHeight w:val="435"/>
        </w:trPr>
        <w:tc>
          <w:tcPr>
            <w:tcW w:w="4386" w:type="dxa"/>
            <w:gridSpan w:val="2"/>
          </w:tcPr>
          <w:p w14:paraId="1A0D00B7" w14:textId="77777777" w:rsidR="00443B8D" w:rsidRPr="00443B8D" w:rsidRDefault="00443B8D" w:rsidP="00920FF0">
            <w:pPr>
              <w:rPr>
                <w:rFonts w:ascii="Arial" w:hAnsi="Arial" w:cs="Arial"/>
                <w:b/>
              </w:rPr>
            </w:pPr>
          </w:p>
          <w:p w14:paraId="7FE1342F" w14:textId="77777777" w:rsidR="00443B8D" w:rsidRPr="00443B8D" w:rsidRDefault="00443B8D" w:rsidP="00920FF0">
            <w:pPr>
              <w:rPr>
                <w:rFonts w:ascii="Arial" w:hAnsi="Arial" w:cs="Arial"/>
                <w:b/>
              </w:rPr>
            </w:pPr>
            <w:r w:rsidRPr="00443B8D">
              <w:rPr>
                <w:rFonts w:ascii="Arial" w:hAnsi="Arial" w:cs="Arial"/>
                <w:b/>
              </w:rPr>
              <w:t>ADI SOYADI:</w:t>
            </w:r>
          </w:p>
          <w:p w14:paraId="7D9BE8C1" w14:textId="77777777" w:rsidR="00443B8D" w:rsidRPr="00443B8D" w:rsidRDefault="00443B8D" w:rsidP="00920FF0">
            <w:pPr>
              <w:rPr>
                <w:rFonts w:ascii="Arial" w:hAnsi="Arial" w:cs="Arial"/>
              </w:rPr>
            </w:pPr>
          </w:p>
          <w:p w14:paraId="613D33B7" w14:textId="77777777" w:rsidR="00443B8D" w:rsidRPr="00443B8D" w:rsidRDefault="00443B8D" w:rsidP="00920FF0">
            <w:pPr>
              <w:rPr>
                <w:rFonts w:ascii="Arial" w:hAnsi="Arial" w:cs="Arial"/>
                <w:b/>
              </w:rPr>
            </w:pPr>
            <w:r w:rsidRPr="00443B8D">
              <w:rPr>
                <w:rFonts w:ascii="Arial" w:hAnsi="Arial" w:cs="Arial"/>
              </w:rPr>
              <w:t>(Yönetim Kurulu Üyesi veya İç Denetçinin)</w:t>
            </w:r>
          </w:p>
        </w:tc>
        <w:tc>
          <w:tcPr>
            <w:tcW w:w="4679" w:type="dxa"/>
            <w:gridSpan w:val="2"/>
          </w:tcPr>
          <w:p w14:paraId="03F5DA36" w14:textId="77777777" w:rsidR="00443B8D" w:rsidRPr="00443B8D" w:rsidRDefault="00443B8D" w:rsidP="00920FF0">
            <w:pPr>
              <w:rPr>
                <w:rFonts w:ascii="Arial" w:hAnsi="Arial" w:cs="Arial"/>
                <w:b/>
              </w:rPr>
            </w:pPr>
          </w:p>
          <w:p w14:paraId="09C0FE38" w14:textId="77777777" w:rsidR="00443B8D" w:rsidRPr="00443B8D" w:rsidRDefault="00443B8D" w:rsidP="00920FF0">
            <w:pPr>
              <w:rPr>
                <w:rFonts w:ascii="Arial" w:hAnsi="Arial" w:cs="Arial"/>
                <w:b/>
              </w:rPr>
            </w:pPr>
            <w:r w:rsidRPr="00443B8D">
              <w:rPr>
                <w:rFonts w:ascii="Arial" w:hAnsi="Arial" w:cs="Arial"/>
                <w:b/>
              </w:rPr>
              <w:t>UNVANI:</w:t>
            </w:r>
          </w:p>
          <w:p w14:paraId="4BE57173" w14:textId="77777777" w:rsidR="00443B8D" w:rsidRPr="00443B8D" w:rsidRDefault="00443B8D" w:rsidP="00920FF0">
            <w:pPr>
              <w:rPr>
                <w:rFonts w:ascii="Arial" w:hAnsi="Arial" w:cs="Arial"/>
              </w:rPr>
            </w:pPr>
            <w:r w:rsidRPr="00443B8D">
              <w:rPr>
                <w:rFonts w:ascii="Arial" w:hAnsi="Arial" w:cs="Arial"/>
              </w:rPr>
              <w:t>(Yönetim kurulu üyesi, Denetim komitesi üyesi olan Yönetim kurulu üyesi veya İç Denetçi)</w:t>
            </w:r>
          </w:p>
          <w:p w14:paraId="3C3E3114" w14:textId="77777777" w:rsidR="00443B8D" w:rsidRPr="00443B8D" w:rsidRDefault="00443B8D" w:rsidP="00920FF0">
            <w:pPr>
              <w:rPr>
                <w:rFonts w:ascii="Arial" w:hAnsi="Arial" w:cs="Arial"/>
                <w:b/>
              </w:rPr>
            </w:pPr>
          </w:p>
        </w:tc>
      </w:tr>
      <w:tr w:rsidR="00443B8D" w:rsidRPr="00443B8D" w14:paraId="38BFA77C" w14:textId="77777777" w:rsidTr="00920FF0">
        <w:trPr>
          <w:trHeight w:val="825"/>
        </w:trPr>
        <w:tc>
          <w:tcPr>
            <w:tcW w:w="2015" w:type="dxa"/>
          </w:tcPr>
          <w:p w14:paraId="0F2435D4" w14:textId="77777777" w:rsidR="00443B8D" w:rsidRPr="00443B8D" w:rsidRDefault="00443B8D" w:rsidP="00920FF0">
            <w:pPr>
              <w:rPr>
                <w:rFonts w:ascii="Arial" w:hAnsi="Arial" w:cs="Arial"/>
                <w:b/>
              </w:rPr>
            </w:pPr>
            <w:r w:rsidRPr="00443B8D">
              <w:rPr>
                <w:rFonts w:ascii="Arial" w:hAnsi="Arial" w:cs="Arial"/>
                <w:b/>
              </w:rPr>
              <w:t>Kişi ve Yakınlığı</w:t>
            </w:r>
          </w:p>
        </w:tc>
        <w:tc>
          <w:tcPr>
            <w:tcW w:w="2371" w:type="dxa"/>
          </w:tcPr>
          <w:p w14:paraId="7B31CFD1" w14:textId="77777777" w:rsidR="00443B8D" w:rsidRPr="00443B8D" w:rsidRDefault="00443B8D" w:rsidP="00920FF0">
            <w:pPr>
              <w:rPr>
                <w:rFonts w:ascii="Arial" w:hAnsi="Arial" w:cs="Arial"/>
                <w:b/>
              </w:rPr>
            </w:pPr>
            <w:r w:rsidRPr="00443B8D">
              <w:rPr>
                <w:rFonts w:ascii="Arial" w:hAnsi="Arial" w:cs="Arial"/>
                <w:b/>
              </w:rPr>
              <w:t>İş İlişkisi Bulunan Kuruluş</w:t>
            </w:r>
          </w:p>
        </w:tc>
        <w:tc>
          <w:tcPr>
            <w:tcW w:w="2272" w:type="dxa"/>
          </w:tcPr>
          <w:p w14:paraId="40FE81E8" w14:textId="77777777" w:rsidR="00443B8D" w:rsidRPr="00443B8D" w:rsidRDefault="00443B8D" w:rsidP="00920FF0">
            <w:pPr>
              <w:rPr>
                <w:rFonts w:ascii="Arial" w:hAnsi="Arial" w:cs="Arial"/>
                <w:b/>
              </w:rPr>
            </w:pPr>
            <w:r w:rsidRPr="00443B8D">
              <w:rPr>
                <w:rFonts w:ascii="Arial" w:hAnsi="Arial" w:cs="Arial"/>
                <w:b/>
              </w:rPr>
              <w:t>İş İlişkisinin Türü veya Kişinin Unvanı</w:t>
            </w:r>
          </w:p>
        </w:tc>
        <w:tc>
          <w:tcPr>
            <w:tcW w:w="2407" w:type="dxa"/>
          </w:tcPr>
          <w:p w14:paraId="7ECA7A38" w14:textId="77777777" w:rsidR="00443B8D" w:rsidRPr="00443B8D" w:rsidRDefault="00443B8D" w:rsidP="00920FF0">
            <w:pPr>
              <w:rPr>
                <w:rFonts w:ascii="Arial" w:hAnsi="Arial" w:cs="Arial"/>
                <w:b/>
              </w:rPr>
            </w:pPr>
            <w:r w:rsidRPr="00443B8D">
              <w:rPr>
                <w:rFonts w:ascii="Arial" w:hAnsi="Arial" w:cs="Arial"/>
                <w:b/>
              </w:rPr>
              <w:t>İş İlişkisi Bulunan Kuruluş</w:t>
            </w:r>
          </w:p>
        </w:tc>
      </w:tr>
      <w:tr w:rsidR="00443B8D" w:rsidRPr="00443B8D" w14:paraId="407D9EF4" w14:textId="77777777" w:rsidTr="00920FF0">
        <w:trPr>
          <w:trHeight w:val="3262"/>
        </w:trPr>
        <w:tc>
          <w:tcPr>
            <w:tcW w:w="2015" w:type="dxa"/>
          </w:tcPr>
          <w:p w14:paraId="2B8924AD" w14:textId="77777777" w:rsidR="00443B8D" w:rsidRPr="00443B8D" w:rsidRDefault="00443B8D" w:rsidP="00920FF0">
            <w:pPr>
              <w:rPr>
                <w:rFonts w:ascii="Arial" w:hAnsi="Arial" w:cs="Arial"/>
              </w:rPr>
            </w:pPr>
            <w:r w:rsidRPr="00443B8D">
              <w:rPr>
                <w:rFonts w:ascii="Arial" w:hAnsi="Arial" w:cs="Arial"/>
              </w:rPr>
              <w:t>(İlgili yönetmelik hükmünde yakınlık derecesi belirtilen tüm kişiler yazılacaktır.)</w:t>
            </w:r>
          </w:p>
          <w:p w14:paraId="4750D883" w14:textId="77777777" w:rsidR="00443B8D" w:rsidRPr="00443B8D" w:rsidRDefault="00443B8D" w:rsidP="00920FF0">
            <w:pPr>
              <w:rPr>
                <w:rFonts w:ascii="Arial" w:hAnsi="Arial" w:cs="Arial"/>
              </w:rPr>
            </w:pPr>
          </w:p>
        </w:tc>
        <w:tc>
          <w:tcPr>
            <w:tcW w:w="2371" w:type="dxa"/>
          </w:tcPr>
          <w:p w14:paraId="038F075D" w14:textId="77777777" w:rsidR="00443B8D" w:rsidRPr="00443B8D" w:rsidRDefault="00443B8D" w:rsidP="00920FF0">
            <w:pPr>
              <w:rPr>
                <w:rFonts w:ascii="Arial" w:hAnsi="Arial" w:cs="Arial"/>
              </w:rPr>
            </w:pPr>
            <w:r w:rsidRPr="00443B8D">
              <w:rPr>
                <w:rFonts w:ascii="Arial" w:hAnsi="Arial" w:cs="Arial"/>
              </w:rPr>
              <w:t>(Bu kişilerin görev yaptığı kuruluşlar yazılacaktır.</w:t>
            </w:r>
          </w:p>
          <w:p w14:paraId="211A323C" w14:textId="77777777" w:rsidR="00443B8D" w:rsidRPr="00443B8D" w:rsidRDefault="00443B8D" w:rsidP="00920FF0">
            <w:pPr>
              <w:rPr>
                <w:rFonts w:ascii="Arial" w:hAnsi="Arial" w:cs="Arial"/>
              </w:rPr>
            </w:pPr>
            <w:r w:rsidRPr="00443B8D">
              <w:rPr>
                <w:rFonts w:ascii="Arial" w:hAnsi="Arial" w:cs="Arial"/>
              </w:rPr>
              <w:t>Kişiler danışman veya hizmet sağlayıcı olarak birden fazla şirkete hizmet veriyorsa, herbir şirketin ayrı ayrı yazılmasına gerek bulunmamakta olup sektör belirtilmesi yeterlidir.)</w:t>
            </w:r>
          </w:p>
        </w:tc>
        <w:tc>
          <w:tcPr>
            <w:tcW w:w="2272" w:type="dxa"/>
          </w:tcPr>
          <w:p w14:paraId="0505EB29" w14:textId="77777777" w:rsidR="00443B8D" w:rsidRPr="00443B8D" w:rsidRDefault="00443B8D" w:rsidP="00920FF0">
            <w:pPr>
              <w:rPr>
                <w:rFonts w:ascii="Arial" w:hAnsi="Arial" w:cs="Arial"/>
              </w:rPr>
            </w:pPr>
            <w:r w:rsidRPr="00443B8D">
              <w:rPr>
                <w:rFonts w:ascii="Arial" w:hAnsi="Arial" w:cs="Arial"/>
              </w:rPr>
              <w:t>(Sürekli çalışan, kısa süreli çalışan,</w:t>
            </w:r>
          </w:p>
          <w:p w14:paraId="4F1B42AF" w14:textId="77777777" w:rsidR="00443B8D" w:rsidRPr="00443B8D" w:rsidRDefault="00443B8D" w:rsidP="00920FF0">
            <w:pPr>
              <w:rPr>
                <w:rFonts w:ascii="Arial" w:hAnsi="Arial" w:cs="Arial"/>
              </w:rPr>
            </w:pPr>
            <w:r w:rsidRPr="00443B8D">
              <w:rPr>
                <w:rFonts w:ascii="Arial" w:hAnsi="Arial" w:cs="Arial"/>
              </w:rPr>
              <w:t>dış hizmet sağlayıcı, gönüllü çalışan gibi iş ilişkisi türleri ile yönetim kurulu üyesi, genel müdür, sistem geliştirme mühendisi, IT geliştirme danışmanı gibi unvanlar yazılacaktır)</w:t>
            </w:r>
          </w:p>
        </w:tc>
        <w:tc>
          <w:tcPr>
            <w:tcW w:w="2407" w:type="dxa"/>
          </w:tcPr>
          <w:p w14:paraId="63DA15A7" w14:textId="77777777" w:rsidR="00443B8D" w:rsidRPr="00443B8D" w:rsidRDefault="00443B8D" w:rsidP="00920FF0">
            <w:pPr>
              <w:rPr>
                <w:rFonts w:ascii="Arial" w:hAnsi="Arial" w:cs="Arial"/>
              </w:rPr>
            </w:pPr>
            <w:r w:rsidRPr="00443B8D">
              <w:rPr>
                <w:rFonts w:ascii="Arial" w:hAnsi="Arial" w:cs="Arial"/>
              </w:rPr>
              <w:t>(Bu alanın doldurulmasına gerek yoktur)</w:t>
            </w:r>
          </w:p>
        </w:tc>
      </w:tr>
    </w:tbl>
    <w:p w14:paraId="2E47D713" w14:textId="77777777" w:rsidR="00443B8D" w:rsidRPr="00443B8D" w:rsidRDefault="00443B8D" w:rsidP="00443B8D">
      <w:pPr>
        <w:jc w:val="both"/>
        <w:rPr>
          <w:rFonts w:ascii="Arial" w:hAnsi="Arial" w:cs="Arial"/>
        </w:rPr>
      </w:pPr>
    </w:p>
    <w:p w14:paraId="1512C4FA" w14:textId="77777777" w:rsidR="00443B8D" w:rsidRPr="00443B8D" w:rsidRDefault="00443B8D" w:rsidP="00443B8D">
      <w:pPr>
        <w:jc w:val="both"/>
        <w:rPr>
          <w:rFonts w:ascii="Arial" w:hAnsi="Arial" w:cs="Arial"/>
        </w:rPr>
      </w:pPr>
    </w:p>
    <w:p w14:paraId="0C1B72D4" w14:textId="77777777" w:rsidR="00443B8D" w:rsidRPr="00443B8D" w:rsidRDefault="00443B8D" w:rsidP="00443B8D">
      <w:pPr>
        <w:jc w:val="both"/>
        <w:rPr>
          <w:rFonts w:ascii="Arial" w:hAnsi="Arial" w:cs="Arial"/>
          <w:color w:val="000000"/>
        </w:rPr>
      </w:pPr>
      <w:r w:rsidRPr="00443B8D">
        <w:rPr>
          <w:rFonts w:ascii="Arial" w:hAnsi="Arial" w:cs="Arial"/>
        </w:rPr>
        <w:t xml:space="preserve">İlgili Yönetmelik ve Genelge’de belirtilen istisnalar hariç olmak üzere şahsımın, </w:t>
      </w:r>
      <w:r w:rsidRPr="00443B8D">
        <w:rPr>
          <w:rFonts w:ascii="Arial" w:hAnsi="Arial" w:cs="Arial"/>
          <w:color w:val="000000"/>
        </w:rPr>
        <w:t>ikinci dereceye kadar (bu derece dâhil) kan veya sıhri hısımlarımın; kuruluşta, kuruluşun konsolidasyona tabi iştirakleriyle veya kuruluşla acentelik veya ticari temsilcilik şeklinde ticari bağlantıları bulunan kuruluşun hakim ortaklarıyla iş ilişkisi veya ticari bir ilişkisinin bulunmadığını beyan ederim.</w:t>
      </w:r>
    </w:p>
    <w:p w14:paraId="1410F7D9" w14:textId="77777777" w:rsidR="00443B8D" w:rsidRPr="00443B8D" w:rsidRDefault="00443B8D" w:rsidP="00443B8D">
      <w:pPr>
        <w:rPr>
          <w:rFonts w:ascii="Arial" w:hAnsi="Arial" w:cs="Arial"/>
          <w:color w:val="000000"/>
        </w:rPr>
      </w:pPr>
    </w:p>
    <w:p w14:paraId="6A010896" w14:textId="77777777" w:rsidR="00443B8D" w:rsidRPr="00443B8D" w:rsidRDefault="00443B8D" w:rsidP="00443B8D">
      <w:pPr>
        <w:rPr>
          <w:rFonts w:ascii="Arial" w:hAnsi="Arial" w:cs="Arial"/>
          <w:color w:val="000000"/>
        </w:rPr>
      </w:pPr>
      <w:r w:rsidRPr="00443B8D">
        <w:rPr>
          <w:rFonts w:ascii="Arial" w:hAnsi="Arial" w:cs="Arial"/>
          <w:color w:val="000000"/>
        </w:rPr>
        <w:t xml:space="preserve">                                                                …..</w:t>
      </w:r>
    </w:p>
    <w:p w14:paraId="44B34AA4" w14:textId="77777777" w:rsidR="00443B8D" w:rsidRPr="00443B8D" w:rsidRDefault="00443B8D" w:rsidP="00443B8D">
      <w:pPr>
        <w:rPr>
          <w:rFonts w:ascii="Arial" w:hAnsi="Arial" w:cs="Arial"/>
          <w:color w:val="000000"/>
        </w:rPr>
      </w:pPr>
      <w:r w:rsidRPr="00443B8D">
        <w:rPr>
          <w:rFonts w:ascii="Arial" w:hAnsi="Arial" w:cs="Arial"/>
          <w:color w:val="000000"/>
        </w:rPr>
        <w:t xml:space="preserve">                                                               İmza</w:t>
      </w:r>
    </w:p>
    <w:p w14:paraId="2D4361DA" w14:textId="77777777" w:rsidR="00443B8D" w:rsidRPr="00443B8D" w:rsidRDefault="00443B8D" w:rsidP="00443B8D">
      <w:pPr>
        <w:rPr>
          <w:rFonts w:ascii="Arial" w:hAnsi="Arial" w:cs="Arial"/>
          <w:color w:val="000000"/>
        </w:rPr>
      </w:pPr>
      <w:r w:rsidRPr="00443B8D">
        <w:rPr>
          <w:rFonts w:ascii="Arial" w:hAnsi="Arial" w:cs="Arial"/>
          <w:color w:val="000000"/>
        </w:rPr>
        <w:t xml:space="preserve">                                               Yönetim Kurulu Üyesi/İç Denetçi</w:t>
      </w:r>
    </w:p>
    <w:p w14:paraId="0D0DADBB" w14:textId="77777777" w:rsidR="00443B8D" w:rsidRPr="00443B8D" w:rsidRDefault="00443B8D" w:rsidP="00443B8D">
      <w:pPr>
        <w:rPr>
          <w:rFonts w:ascii="Arial" w:hAnsi="Arial" w:cs="Arial"/>
        </w:rPr>
      </w:pPr>
    </w:p>
    <w:p w14:paraId="60CEA7FD" w14:textId="77777777" w:rsidR="00443B8D" w:rsidRPr="00443B8D" w:rsidRDefault="00443B8D" w:rsidP="00443B8D">
      <w:pPr>
        <w:rPr>
          <w:rFonts w:ascii="Arial" w:hAnsi="Arial" w:cs="Arial"/>
        </w:rPr>
      </w:pPr>
    </w:p>
    <w:p w14:paraId="730F7291" w14:textId="77777777" w:rsidR="00443B8D" w:rsidRPr="00443B8D" w:rsidRDefault="00443B8D" w:rsidP="00443B8D">
      <w:pPr>
        <w:rPr>
          <w:rFonts w:ascii="Arial" w:hAnsi="Arial" w:cs="Arial"/>
        </w:rPr>
      </w:pPr>
    </w:p>
    <w:p w14:paraId="32AB26D4" w14:textId="77777777" w:rsidR="00443B8D" w:rsidRPr="00443B8D" w:rsidRDefault="00443B8D" w:rsidP="00443B8D">
      <w:pPr>
        <w:rPr>
          <w:rFonts w:ascii="Arial" w:hAnsi="Arial" w:cs="Arial"/>
        </w:rPr>
      </w:pPr>
    </w:p>
    <w:p w14:paraId="6AFD5A1F" w14:textId="77777777" w:rsidR="00443B8D" w:rsidRPr="00443B8D" w:rsidRDefault="00443B8D" w:rsidP="00443B8D">
      <w:pPr>
        <w:rPr>
          <w:rFonts w:ascii="Arial" w:hAnsi="Arial" w:cs="Arial"/>
        </w:rPr>
      </w:pPr>
    </w:p>
    <w:p w14:paraId="14773F91" w14:textId="77777777" w:rsidR="00443B8D" w:rsidRPr="00443B8D" w:rsidRDefault="00443B8D" w:rsidP="00443B8D">
      <w:pPr>
        <w:rPr>
          <w:rFonts w:ascii="Arial" w:hAnsi="Arial" w:cs="Arial"/>
        </w:rPr>
      </w:pPr>
    </w:p>
    <w:p w14:paraId="304836C3" w14:textId="42AE5798" w:rsidR="00443B8D" w:rsidRPr="00443B8D" w:rsidRDefault="00443B8D" w:rsidP="00443B8D">
      <w:pPr>
        <w:rPr>
          <w:rFonts w:ascii="Arial" w:hAnsi="Arial" w:cs="Arial"/>
        </w:rPr>
      </w:pPr>
      <w:bookmarkStart w:id="0" w:name="_GoBack"/>
      <w:bookmarkEnd w:id="0"/>
    </w:p>
    <w:p w14:paraId="5D69A836" w14:textId="77777777" w:rsidR="00443B8D" w:rsidRPr="00443B8D" w:rsidRDefault="00443B8D" w:rsidP="00443B8D">
      <w:pPr>
        <w:rPr>
          <w:rFonts w:ascii="Arial" w:hAnsi="Arial" w:cs="Arial"/>
          <w:b/>
        </w:rPr>
      </w:pPr>
      <w:r w:rsidRPr="00443B8D">
        <w:rPr>
          <w:rFonts w:ascii="Arial" w:hAnsi="Arial" w:cs="Arial"/>
          <w:b/>
        </w:rPr>
        <w:t>Beyan Örneği 2:</w:t>
      </w:r>
    </w:p>
    <w:p w14:paraId="3967037F" w14:textId="77777777" w:rsidR="00443B8D" w:rsidRPr="00443B8D" w:rsidRDefault="00443B8D" w:rsidP="00443B8D">
      <w:pPr>
        <w:rPr>
          <w:rFonts w:ascii="Arial" w:hAnsi="Arial" w:cs="Arial"/>
        </w:rPr>
      </w:pPr>
    </w:p>
    <w:tbl>
      <w:tblPr>
        <w:tblStyle w:val="TabloKlavuzu"/>
        <w:tblW w:w="9065" w:type="dxa"/>
        <w:tblLook w:val="04A0" w:firstRow="1" w:lastRow="0" w:firstColumn="1" w:lastColumn="0" w:noHBand="0" w:noVBand="1"/>
      </w:tblPr>
      <w:tblGrid>
        <w:gridCol w:w="2015"/>
        <w:gridCol w:w="2371"/>
        <w:gridCol w:w="2272"/>
        <w:gridCol w:w="2407"/>
      </w:tblGrid>
      <w:tr w:rsidR="00443B8D" w:rsidRPr="00443B8D" w14:paraId="7B57A282" w14:textId="77777777" w:rsidTr="00920FF0">
        <w:trPr>
          <w:trHeight w:val="435"/>
        </w:trPr>
        <w:tc>
          <w:tcPr>
            <w:tcW w:w="4386" w:type="dxa"/>
            <w:gridSpan w:val="2"/>
          </w:tcPr>
          <w:p w14:paraId="3FFDFDD9" w14:textId="77777777" w:rsidR="00443B8D" w:rsidRPr="00443B8D" w:rsidRDefault="00443B8D" w:rsidP="00920FF0">
            <w:pPr>
              <w:rPr>
                <w:rFonts w:ascii="Arial" w:hAnsi="Arial" w:cs="Arial"/>
                <w:b/>
              </w:rPr>
            </w:pPr>
          </w:p>
          <w:p w14:paraId="0E003817" w14:textId="77777777" w:rsidR="00443B8D" w:rsidRPr="00443B8D" w:rsidRDefault="00443B8D" w:rsidP="00920FF0">
            <w:pPr>
              <w:rPr>
                <w:rFonts w:ascii="Arial" w:hAnsi="Arial" w:cs="Arial"/>
                <w:b/>
              </w:rPr>
            </w:pPr>
            <w:r w:rsidRPr="00443B8D">
              <w:rPr>
                <w:rFonts w:ascii="Arial" w:hAnsi="Arial" w:cs="Arial"/>
                <w:b/>
              </w:rPr>
              <w:t>ADI SOYADI:</w:t>
            </w:r>
          </w:p>
          <w:p w14:paraId="39747E0F" w14:textId="77777777" w:rsidR="00443B8D" w:rsidRPr="00443B8D" w:rsidRDefault="00443B8D" w:rsidP="00920FF0">
            <w:pPr>
              <w:rPr>
                <w:rFonts w:ascii="Arial" w:hAnsi="Arial" w:cs="Arial"/>
              </w:rPr>
            </w:pPr>
          </w:p>
          <w:p w14:paraId="4514C5AA" w14:textId="77777777" w:rsidR="00443B8D" w:rsidRPr="00443B8D" w:rsidRDefault="00443B8D" w:rsidP="00920FF0">
            <w:pPr>
              <w:rPr>
                <w:rFonts w:ascii="Arial" w:hAnsi="Arial" w:cs="Arial"/>
                <w:b/>
              </w:rPr>
            </w:pPr>
            <w:r w:rsidRPr="00443B8D">
              <w:rPr>
                <w:rFonts w:ascii="Arial" w:hAnsi="Arial" w:cs="Arial"/>
              </w:rPr>
              <w:t>(Yönetim Kurulu Üyesi veya İç Denetçinin)</w:t>
            </w:r>
          </w:p>
        </w:tc>
        <w:tc>
          <w:tcPr>
            <w:tcW w:w="4679" w:type="dxa"/>
            <w:gridSpan w:val="2"/>
          </w:tcPr>
          <w:p w14:paraId="48EFD7C9" w14:textId="77777777" w:rsidR="00443B8D" w:rsidRPr="00443B8D" w:rsidRDefault="00443B8D" w:rsidP="00920FF0">
            <w:pPr>
              <w:rPr>
                <w:rFonts w:ascii="Arial" w:hAnsi="Arial" w:cs="Arial"/>
                <w:b/>
              </w:rPr>
            </w:pPr>
          </w:p>
          <w:p w14:paraId="3436095F" w14:textId="77777777" w:rsidR="00443B8D" w:rsidRPr="00443B8D" w:rsidRDefault="00443B8D" w:rsidP="00920FF0">
            <w:pPr>
              <w:rPr>
                <w:rFonts w:ascii="Arial" w:hAnsi="Arial" w:cs="Arial"/>
                <w:b/>
              </w:rPr>
            </w:pPr>
            <w:r w:rsidRPr="00443B8D">
              <w:rPr>
                <w:rFonts w:ascii="Arial" w:hAnsi="Arial" w:cs="Arial"/>
                <w:b/>
              </w:rPr>
              <w:t>UNVANI:</w:t>
            </w:r>
          </w:p>
          <w:p w14:paraId="181242B4" w14:textId="77777777" w:rsidR="00443B8D" w:rsidRPr="00443B8D" w:rsidRDefault="00443B8D" w:rsidP="00920FF0">
            <w:pPr>
              <w:rPr>
                <w:rFonts w:ascii="Arial" w:hAnsi="Arial" w:cs="Arial"/>
              </w:rPr>
            </w:pPr>
            <w:r w:rsidRPr="00443B8D">
              <w:rPr>
                <w:rFonts w:ascii="Arial" w:hAnsi="Arial" w:cs="Arial"/>
              </w:rPr>
              <w:t>(Yönetim kurulu üyesi, Denetim komitesi üyesi olan Yönetim kurulu üyesi veya İç Denetçi)</w:t>
            </w:r>
          </w:p>
          <w:p w14:paraId="0F95A7EB" w14:textId="77777777" w:rsidR="00443B8D" w:rsidRPr="00443B8D" w:rsidRDefault="00443B8D" w:rsidP="00920FF0">
            <w:pPr>
              <w:rPr>
                <w:rFonts w:ascii="Arial" w:hAnsi="Arial" w:cs="Arial"/>
                <w:b/>
              </w:rPr>
            </w:pPr>
          </w:p>
        </w:tc>
      </w:tr>
      <w:tr w:rsidR="00443B8D" w:rsidRPr="00443B8D" w14:paraId="0F0FF02F" w14:textId="77777777" w:rsidTr="00920FF0">
        <w:trPr>
          <w:trHeight w:val="825"/>
        </w:trPr>
        <w:tc>
          <w:tcPr>
            <w:tcW w:w="2015" w:type="dxa"/>
          </w:tcPr>
          <w:p w14:paraId="6C0241A5" w14:textId="77777777" w:rsidR="00443B8D" w:rsidRPr="00443B8D" w:rsidRDefault="00443B8D" w:rsidP="00920FF0">
            <w:pPr>
              <w:rPr>
                <w:rFonts w:ascii="Arial" w:hAnsi="Arial" w:cs="Arial"/>
                <w:b/>
              </w:rPr>
            </w:pPr>
            <w:r w:rsidRPr="00443B8D">
              <w:rPr>
                <w:rFonts w:ascii="Arial" w:hAnsi="Arial" w:cs="Arial"/>
                <w:b/>
              </w:rPr>
              <w:t>Kişi ve Yakınlığı</w:t>
            </w:r>
          </w:p>
        </w:tc>
        <w:tc>
          <w:tcPr>
            <w:tcW w:w="2371" w:type="dxa"/>
          </w:tcPr>
          <w:p w14:paraId="2D9D50DA" w14:textId="77777777" w:rsidR="00443B8D" w:rsidRPr="00443B8D" w:rsidRDefault="00443B8D" w:rsidP="00920FF0">
            <w:pPr>
              <w:rPr>
                <w:rFonts w:ascii="Arial" w:hAnsi="Arial" w:cs="Arial"/>
                <w:b/>
              </w:rPr>
            </w:pPr>
            <w:r w:rsidRPr="00443B8D">
              <w:rPr>
                <w:rFonts w:ascii="Arial" w:hAnsi="Arial" w:cs="Arial"/>
                <w:b/>
              </w:rPr>
              <w:t>İş İlişkisi Bulunan Kuruluş</w:t>
            </w:r>
          </w:p>
        </w:tc>
        <w:tc>
          <w:tcPr>
            <w:tcW w:w="2272" w:type="dxa"/>
          </w:tcPr>
          <w:p w14:paraId="0733830E" w14:textId="77777777" w:rsidR="00443B8D" w:rsidRPr="00443B8D" w:rsidRDefault="00443B8D" w:rsidP="00920FF0">
            <w:pPr>
              <w:rPr>
                <w:rFonts w:ascii="Arial" w:hAnsi="Arial" w:cs="Arial"/>
                <w:b/>
              </w:rPr>
            </w:pPr>
            <w:r w:rsidRPr="00443B8D">
              <w:rPr>
                <w:rFonts w:ascii="Arial" w:hAnsi="Arial" w:cs="Arial"/>
                <w:b/>
              </w:rPr>
              <w:t>İş İlişkisinin Türü veya Kişinin Unvanı</w:t>
            </w:r>
          </w:p>
        </w:tc>
        <w:tc>
          <w:tcPr>
            <w:tcW w:w="2407" w:type="dxa"/>
          </w:tcPr>
          <w:p w14:paraId="5E376AFA" w14:textId="77777777" w:rsidR="00443B8D" w:rsidRPr="00443B8D" w:rsidRDefault="00443B8D" w:rsidP="00920FF0">
            <w:pPr>
              <w:rPr>
                <w:rFonts w:ascii="Arial" w:hAnsi="Arial" w:cs="Arial"/>
                <w:b/>
              </w:rPr>
            </w:pPr>
            <w:r w:rsidRPr="00443B8D">
              <w:rPr>
                <w:rFonts w:ascii="Arial" w:hAnsi="Arial" w:cs="Arial"/>
                <w:b/>
              </w:rPr>
              <w:t>İş İlişkisi Bulunan Kuruluş</w:t>
            </w:r>
          </w:p>
        </w:tc>
      </w:tr>
      <w:tr w:rsidR="00443B8D" w:rsidRPr="00443B8D" w14:paraId="2A2431DA" w14:textId="77777777" w:rsidTr="00920FF0">
        <w:trPr>
          <w:trHeight w:val="3262"/>
        </w:trPr>
        <w:tc>
          <w:tcPr>
            <w:tcW w:w="2015" w:type="dxa"/>
          </w:tcPr>
          <w:p w14:paraId="717DFC1C" w14:textId="77777777" w:rsidR="00443B8D" w:rsidRPr="00443B8D" w:rsidRDefault="00443B8D" w:rsidP="00920FF0">
            <w:pPr>
              <w:rPr>
                <w:rFonts w:ascii="Arial" w:hAnsi="Arial" w:cs="Arial"/>
              </w:rPr>
            </w:pPr>
            <w:r w:rsidRPr="00443B8D">
              <w:rPr>
                <w:rFonts w:ascii="Arial" w:hAnsi="Arial" w:cs="Arial"/>
              </w:rPr>
              <w:t>(İlgili yönetmelik hükmünde yakınlık derecesi belirtilen tüm kişiler yazılacaktır.)</w:t>
            </w:r>
          </w:p>
          <w:p w14:paraId="093DB17D" w14:textId="77777777" w:rsidR="00443B8D" w:rsidRPr="00443B8D" w:rsidRDefault="00443B8D" w:rsidP="00920FF0">
            <w:pPr>
              <w:rPr>
                <w:rFonts w:ascii="Arial" w:hAnsi="Arial" w:cs="Arial"/>
              </w:rPr>
            </w:pPr>
          </w:p>
        </w:tc>
        <w:tc>
          <w:tcPr>
            <w:tcW w:w="2371" w:type="dxa"/>
          </w:tcPr>
          <w:p w14:paraId="1ECED0DE" w14:textId="77777777" w:rsidR="00443B8D" w:rsidRPr="00443B8D" w:rsidRDefault="00443B8D" w:rsidP="00920FF0">
            <w:pPr>
              <w:rPr>
                <w:rFonts w:ascii="Arial" w:hAnsi="Arial" w:cs="Arial"/>
              </w:rPr>
            </w:pPr>
            <w:r w:rsidRPr="00443B8D">
              <w:rPr>
                <w:rFonts w:ascii="Arial" w:hAnsi="Arial" w:cs="Arial"/>
              </w:rPr>
              <w:t>(Bu kişilerin görev yaptığı kuruluşlar yazılacaktır.</w:t>
            </w:r>
          </w:p>
          <w:p w14:paraId="7F2FA0EC" w14:textId="77777777" w:rsidR="00443B8D" w:rsidRPr="00443B8D" w:rsidRDefault="00443B8D" w:rsidP="00920FF0">
            <w:pPr>
              <w:rPr>
                <w:rFonts w:ascii="Arial" w:hAnsi="Arial" w:cs="Arial"/>
              </w:rPr>
            </w:pPr>
            <w:r w:rsidRPr="00443B8D">
              <w:rPr>
                <w:rFonts w:ascii="Arial" w:hAnsi="Arial" w:cs="Arial"/>
              </w:rPr>
              <w:t>Kişiler danışman veya hizmet sağlayıcı olarak birden fazla şirkete hizmet veriyorsa, herbir şirketin ayrı ayrı yazılmasına gerek bulunmamakta olup sektör belirtilmesi yeterlidir.)</w:t>
            </w:r>
          </w:p>
        </w:tc>
        <w:tc>
          <w:tcPr>
            <w:tcW w:w="2272" w:type="dxa"/>
          </w:tcPr>
          <w:p w14:paraId="613D7A7D" w14:textId="77777777" w:rsidR="00443B8D" w:rsidRPr="00443B8D" w:rsidRDefault="00443B8D" w:rsidP="00920FF0">
            <w:pPr>
              <w:rPr>
                <w:rFonts w:ascii="Arial" w:hAnsi="Arial" w:cs="Arial"/>
              </w:rPr>
            </w:pPr>
            <w:r w:rsidRPr="00443B8D">
              <w:rPr>
                <w:rFonts w:ascii="Arial" w:hAnsi="Arial" w:cs="Arial"/>
              </w:rPr>
              <w:t>(Sürekli çalışan, kısa süreli çalışan,</w:t>
            </w:r>
          </w:p>
          <w:p w14:paraId="0E90F7E3" w14:textId="77777777" w:rsidR="00443B8D" w:rsidRPr="00443B8D" w:rsidRDefault="00443B8D" w:rsidP="00920FF0">
            <w:pPr>
              <w:rPr>
                <w:rFonts w:ascii="Arial" w:hAnsi="Arial" w:cs="Arial"/>
              </w:rPr>
            </w:pPr>
            <w:r w:rsidRPr="00443B8D">
              <w:rPr>
                <w:rFonts w:ascii="Arial" w:hAnsi="Arial" w:cs="Arial"/>
              </w:rPr>
              <w:t>dış hizmet sağlayıcı, gönüllü çalışan gibi iş ilişkisi türleri ile yönetim kurulu üyesi, genel müdür, sistem geliştirme mühendisi, IT geliştirme danışmanı gibi unvanlar yazılacaktır)</w:t>
            </w:r>
          </w:p>
        </w:tc>
        <w:tc>
          <w:tcPr>
            <w:tcW w:w="2407" w:type="dxa"/>
          </w:tcPr>
          <w:p w14:paraId="6A827736" w14:textId="77777777" w:rsidR="00443B8D" w:rsidRPr="00443B8D" w:rsidRDefault="00443B8D" w:rsidP="00920FF0">
            <w:pPr>
              <w:rPr>
                <w:rFonts w:ascii="Arial" w:hAnsi="Arial" w:cs="Arial"/>
              </w:rPr>
            </w:pPr>
            <w:r w:rsidRPr="00443B8D">
              <w:rPr>
                <w:rFonts w:ascii="Arial" w:hAnsi="Arial" w:cs="Arial"/>
              </w:rPr>
              <w:t>Yanda yazılan bilgilerden ilgili yönetmelik hükmünde iş ilişkisinde bulunulamayacağı belirtilen kuruluşlar ve iş ilişkisi biçimi yazılacaktır.</w:t>
            </w:r>
          </w:p>
        </w:tc>
      </w:tr>
    </w:tbl>
    <w:p w14:paraId="49994CDD" w14:textId="77777777" w:rsidR="00443B8D" w:rsidRPr="00443B8D" w:rsidRDefault="00443B8D" w:rsidP="00443B8D">
      <w:pPr>
        <w:rPr>
          <w:rFonts w:ascii="Arial" w:hAnsi="Arial" w:cs="Arial"/>
        </w:rPr>
      </w:pPr>
    </w:p>
    <w:p w14:paraId="19269DDE" w14:textId="77777777" w:rsidR="00443B8D" w:rsidRPr="00443B8D" w:rsidRDefault="00443B8D" w:rsidP="00443B8D">
      <w:pPr>
        <w:rPr>
          <w:rFonts w:ascii="Arial" w:hAnsi="Arial" w:cs="Arial"/>
          <w:color w:val="000000"/>
        </w:rPr>
      </w:pPr>
      <w:r w:rsidRPr="00443B8D">
        <w:rPr>
          <w:rFonts w:ascii="Arial" w:hAnsi="Arial" w:cs="Arial"/>
        </w:rPr>
        <w:t xml:space="preserve">Yukarıda yer alan bilgilerin doğruluğunu </w:t>
      </w:r>
      <w:r w:rsidRPr="00443B8D">
        <w:rPr>
          <w:rFonts w:ascii="Arial" w:hAnsi="Arial" w:cs="Arial"/>
          <w:color w:val="000000"/>
        </w:rPr>
        <w:t>beyan ederim.</w:t>
      </w:r>
    </w:p>
    <w:p w14:paraId="7983107B" w14:textId="77777777" w:rsidR="00443B8D" w:rsidRPr="00443B8D" w:rsidRDefault="00443B8D" w:rsidP="00443B8D">
      <w:pPr>
        <w:rPr>
          <w:rFonts w:ascii="Arial" w:hAnsi="Arial" w:cs="Arial"/>
          <w:color w:val="000000"/>
        </w:rPr>
      </w:pPr>
    </w:p>
    <w:p w14:paraId="341C3FC9" w14:textId="77777777" w:rsidR="00443B8D" w:rsidRPr="00443B8D" w:rsidRDefault="00443B8D" w:rsidP="00443B8D">
      <w:pPr>
        <w:rPr>
          <w:rFonts w:ascii="Arial" w:hAnsi="Arial" w:cs="Arial"/>
          <w:color w:val="000000"/>
        </w:rPr>
      </w:pPr>
      <w:r w:rsidRPr="00443B8D">
        <w:rPr>
          <w:rFonts w:ascii="Arial" w:hAnsi="Arial" w:cs="Arial"/>
          <w:color w:val="000000"/>
        </w:rPr>
        <w:t xml:space="preserve">                                                               …..</w:t>
      </w:r>
    </w:p>
    <w:p w14:paraId="3AC7DAA9" w14:textId="77777777" w:rsidR="00443B8D" w:rsidRPr="00443B8D" w:rsidRDefault="00443B8D" w:rsidP="00443B8D">
      <w:pPr>
        <w:rPr>
          <w:rFonts w:ascii="Arial" w:hAnsi="Arial" w:cs="Arial"/>
          <w:color w:val="000000"/>
        </w:rPr>
      </w:pPr>
      <w:r w:rsidRPr="00443B8D">
        <w:rPr>
          <w:rFonts w:ascii="Arial" w:hAnsi="Arial" w:cs="Arial"/>
          <w:color w:val="000000"/>
        </w:rPr>
        <w:t xml:space="preserve">                                                               İmza</w:t>
      </w:r>
    </w:p>
    <w:p w14:paraId="201C5AAA" w14:textId="77777777" w:rsidR="00443B8D" w:rsidRPr="00443B8D" w:rsidRDefault="00443B8D" w:rsidP="00443B8D">
      <w:pPr>
        <w:rPr>
          <w:rFonts w:ascii="Arial" w:hAnsi="Arial" w:cs="Arial"/>
          <w:color w:val="000000"/>
        </w:rPr>
      </w:pPr>
      <w:r w:rsidRPr="00443B8D">
        <w:rPr>
          <w:rFonts w:ascii="Arial" w:hAnsi="Arial" w:cs="Arial"/>
          <w:color w:val="000000"/>
        </w:rPr>
        <w:t xml:space="preserve">                                        Yönetim Kurulu Üyesi/İç Denetçi</w:t>
      </w:r>
    </w:p>
    <w:p w14:paraId="7ACEFA5B" w14:textId="77777777" w:rsidR="00443B8D" w:rsidRPr="00443B8D" w:rsidRDefault="00443B8D" w:rsidP="00443B8D">
      <w:pPr>
        <w:rPr>
          <w:rFonts w:ascii="Arial" w:hAnsi="Arial" w:cs="Arial"/>
          <w:color w:val="000000"/>
        </w:rPr>
      </w:pPr>
      <w:r w:rsidRPr="00443B8D">
        <w:rPr>
          <w:rFonts w:ascii="Arial" w:hAnsi="Arial" w:cs="Arial"/>
          <w:color w:val="000000"/>
        </w:rPr>
        <w:t xml:space="preserve">                                                     </w:t>
      </w:r>
    </w:p>
    <w:p w14:paraId="716763A6" w14:textId="77777777" w:rsidR="00443B8D" w:rsidRPr="00443B8D" w:rsidRDefault="00443B8D" w:rsidP="00443B8D">
      <w:pPr>
        <w:rPr>
          <w:rFonts w:ascii="Arial" w:hAnsi="Arial" w:cs="Arial"/>
          <w:b/>
          <w:u w:val="single"/>
        </w:rPr>
      </w:pPr>
    </w:p>
    <w:p w14:paraId="2666DB68" w14:textId="77777777" w:rsidR="00443B8D" w:rsidRPr="00443B8D" w:rsidRDefault="00443B8D" w:rsidP="00443B8D">
      <w:pPr>
        <w:rPr>
          <w:rFonts w:ascii="Arial" w:hAnsi="Arial" w:cs="Arial"/>
          <w:b/>
          <w:u w:val="single"/>
        </w:rPr>
      </w:pPr>
    </w:p>
    <w:p w14:paraId="52FBE13F" w14:textId="77777777" w:rsidR="00443B8D" w:rsidRPr="00443B8D" w:rsidRDefault="00443B8D" w:rsidP="00443B8D">
      <w:pPr>
        <w:rPr>
          <w:rFonts w:ascii="Arial" w:hAnsi="Arial" w:cs="Arial"/>
          <w:b/>
          <w:u w:val="single"/>
        </w:rPr>
      </w:pPr>
      <w:r w:rsidRPr="00443B8D">
        <w:rPr>
          <w:rFonts w:ascii="Arial" w:hAnsi="Arial" w:cs="Arial"/>
          <w:b/>
          <w:u w:val="single"/>
        </w:rPr>
        <w:t>AÇIKLAMALAR</w:t>
      </w:r>
      <w:r w:rsidRPr="00443B8D">
        <w:rPr>
          <w:rFonts w:ascii="Arial" w:hAnsi="Arial" w:cs="Arial"/>
          <w:b/>
          <w:u w:val="single"/>
        </w:rPr>
        <w:tab/>
        <w:t>:</w:t>
      </w:r>
    </w:p>
    <w:p w14:paraId="23FD1E22" w14:textId="77777777" w:rsidR="00443B8D" w:rsidRPr="00443B8D" w:rsidRDefault="00443B8D" w:rsidP="00443B8D">
      <w:pPr>
        <w:numPr>
          <w:ilvl w:val="0"/>
          <w:numId w:val="3"/>
        </w:numPr>
        <w:tabs>
          <w:tab w:val="num" w:pos="360"/>
        </w:tabs>
        <w:spacing w:after="0" w:line="240" w:lineRule="auto"/>
        <w:ind w:left="360"/>
        <w:jc w:val="both"/>
        <w:rPr>
          <w:rFonts w:ascii="Arial" w:hAnsi="Arial" w:cs="Arial"/>
        </w:rPr>
      </w:pPr>
      <w:r w:rsidRPr="00443B8D">
        <w:rPr>
          <w:rFonts w:ascii="Arial" w:hAnsi="Arial" w:cs="Arial"/>
        </w:rPr>
        <w:t>Yönetmeliğin 54 üncü maddesinin beşinci fıkrasında tanımlanan iş ilişkisi bulunmayan yönetim kurulu üyeleri ve iç denetçiler tarafından Beyan Örneği 1’in, iş ilişkisi bulunan yönetim kurulu üyeleri ve iç denetçiler tarafından Beyan Örneği 2’nin kullanılması gerekmektedir.</w:t>
      </w:r>
    </w:p>
    <w:p w14:paraId="4079B593" w14:textId="77777777" w:rsidR="00443B8D" w:rsidRPr="00443B8D" w:rsidRDefault="00443B8D" w:rsidP="00443B8D">
      <w:pPr>
        <w:rPr>
          <w:rFonts w:ascii="Arial" w:hAnsi="Arial" w:cs="Arial"/>
        </w:rPr>
      </w:pPr>
      <w:r w:rsidRPr="00443B8D">
        <w:rPr>
          <w:rFonts w:ascii="Arial" w:hAnsi="Arial" w:cs="Arial"/>
        </w:rPr>
        <w:t>(2) Bu beyan her bir yönetim kurulu üyesi ve iç denetçi tarafından ayrı ayrı imzalanarak yönetim kurulu raporunun ekinde Kuruma iletilir.</w:t>
      </w:r>
    </w:p>
    <w:p w14:paraId="7EECF266" w14:textId="0E6AD57B" w:rsidR="004C609E" w:rsidRPr="00443B8D" w:rsidRDefault="004C609E" w:rsidP="00F62723">
      <w:pPr>
        <w:spacing w:after="0" w:line="276" w:lineRule="auto"/>
        <w:ind w:firstLine="567"/>
        <w:jc w:val="both"/>
        <w:rPr>
          <w:rFonts w:ascii="Arial" w:hAnsi="Arial" w:cs="Arial"/>
          <w:bCs/>
        </w:rPr>
      </w:pPr>
    </w:p>
    <w:sectPr w:rsidR="004C609E" w:rsidRPr="00443B8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6174" w16cex:dateUtc="2021-12-17T12:13:00Z"/>
  <w16cex:commentExtensible w16cex:durableId="25686175" w16cex:dateUtc="2021-12-17T12:30:00Z"/>
  <w16cex:commentExtensible w16cex:durableId="25687607" w16cex:dateUtc="2021-12-18T12:00:00Z"/>
  <w16cex:commentExtensible w16cex:durableId="2568782A" w16cex:dateUtc="2021-12-18T12:09:00Z"/>
  <w16cex:commentExtensible w16cex:durableId="25687872" w16cex:dateUtc="2021-12-1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B411A5" w16cid:durableId="25686174"/>
  <w16cid:commentId w16cid:paraId="341F4393" w16cid:durableId="25686175"/>
  <w16cid:commentId w16cid:paraId="0D94001D" w16cid:durableId="25687607"/>
  <w16cid:commentId w16cid:paraId="10295739" w16cid:durableId="2568782A"/>
  <w16cid:commentId w16cid:paraId="460B42E5" w16cid:durableId="256878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F7542" w14:textId="77777777" w:rsidR="00CD5C69" w:rsidRDefault="00CD5C69" w:rsidP="003D1715">
      <w:pPr>
        <w:spacing w:after="0" w:line="240" w:lineRule="auto"/>
      </w:pPr>
      <w:r>
        <w:separator/>
      </w:r>
    </w:p>
  </w:endnote>
  <w:endnote w:type="continuationSeparator" w:id="0">
    <w:p w14:paraId="58B9539C" w14:textId="77777777" w:rsidR="00CD5C69" w:rsidRDefault="00CD5C69" w:rsidP="003D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F281" w14:textId="093F086A" w:rsidR="005F715B" w:rsidRPr="00443B8D" w:rsidRDefault="00443B8D" w:rsidP="00443B8D">
    <w:pPr>
      <w:pStyle w:val="AltBilgi"/>
    </w:pPr>
    <w:fldSimple w:instr=" DOCPROPERTY bjFooterEvenPageDocProperty \* MERGEFORMAT " w:fldLock="1">
      <w:r w:rsidRPr="009C73B7">
        <w:rPr>
          <w:rFonts w:ascii="Malgun Gothic" w:eastAsia="Malgun Gothic" w:hAnsi="Malgun Gothic"/>
          <w:b/>
          <w:bCs/>
          <w:color w:val="999999"/>
          <w:sz w:val="20"/>
          <w:szCs w:val="20"/>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8B66" w14:textId="2B8D9E9D" w:rsidR="005F715B" w:rsidRPr="00443B8D" w:rsidRDefault="00443B8D" w:rsidP="00443B8D">
    <w:pPr>
      <w:pStyle w:val="AltBilgi"/>
    </w:pPr>
    <w:fldSimple w:instr=" DOCPROPERTY bjFooterBothDocProperty \* MERGEFORMAT " w:fldLock="1">
      <w:r w:rsidRPr="009C73B7">
        <w:rPr>
          <w:rFonts w:ascii="Malgun Gothic" w:eastAsia="Malgun Gothic" w:hAnsi="Malgun Gothic"/>
          <w:b/>
          <w:bCs/>
          <w:color w:val="999999"/>
          <w:sz w:val="20"/>
          <w:szCs w:val="20"/>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D7AC" w14:textId="7D6888F8" w:rsidR="005F715B" w:rsidRPr="00443B8D" w:rsidRDefault="00443B8D" w:rsidP="00443B8D">
    <w:pPr>
      <w:pStyle w:val="AltBilgi"/>
    </w:pPr>
    <w:fldSimple w:instr=" DOCPROPERTY bjFooterFirstPageDocProperty \* MERGEFORMAT " w:fldLock="1">
      <w:r w:rsidRPr="009C73B7">
        <w:rPr>
          <w:rFonts w:ascii="Malgun Gothic" w:eastAsia="Malgun Gothic" w:hAnsi="Malgun Gothic"/>
          <w:b/>
          <w:bCs/>
          <w:color w:val="999999"/>
          <w:sz w:val="20"/>
          <w:szCs w:val="20"/>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209A3" w14:textId="77777777" w:rsidR="00CD5C69" w:rsidRDefault="00CD5C69" w:rsidP="003D1715">
      <w:pPr>
        <w:spacing w:after="0" w:line="240" w:lineRule="auto"/>
      </w:pPr>
      <w:r>
        <w:separator/>
      </w:r>
    </w:p>
  </w:footnote>
  <w:footnote w:type="continuationSeparator" w:id="0">
    <w:p w14:paraId="34D537F7" w14:textId="77777777" w:rsidR="00CD5C69" w:rsidRDefault="00CD5C69" w:rsidP="003D1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6D9B" w14:textId="77777777" w:rsidR="005F715B" w:rsidRDefault="005F71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966B" w14:textId="77777777" w:rsidR="005F715B" w:rsidRDefault="005F71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AC38" w14:textId="77777777" w:rsidR="005F715B" w:rsidRDefault="005F71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4DB2"/>
    <w:multiLevelType w:val="hybridMultilevel"/>
    <w:tmpl w:val="E16CADE0"/>
    <w:lvl w:ilvl="0" w:tplc="03D2E23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870247"/>
    <w:multiLevelType w:val="hybridMultilevel"/>
    <w:tmpl w:val="FA309912"/>
    <w:lvl w:ilvl="0" w:tplc="FFFFFFF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724624C7"/>
    <w:multiLevelType w:val="hybridMultilevel"/>
    <w:tmpl w:val="12F2310E"/>
    <w:lvl w:ilvl="0" w:tplc="E666572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3F"/>
    <w:rsid w:val="00003A20"/>
    <w:rsid w:val="0000581D"/>
    <w:rsid w:val="00006BC9"/>
    <w:rsid w:val="000075DB"/>
    <w:rsid w:val="0000797C"/>
    <w:rsid w:val="000108A7"/>
    <w:rsid w:val="00013167"/>
    <w:rsid w:val="00014F48"/>
    <w:rsid w:val="000152E7"/>
    <w:rsid w:val="00015EEF"/>
    <w:rsid w:val="0001726E"/>
    <w:rsid w:val="000175B6"/>
    <w:rsid w:val="00017B5E"/>
    <w:rsid w:val="00017BA1"/>
    <w:rsid w:val="00024B05"/>
    <w:rsid w:val="00024F54"/>
    <w:rsid w:val="0003118D"/>
    <w:rsid w:val="0003248E"/>
    <w:rsid w:val="0003372B"/>
    <w:rsid w:val="00037802"/>
    <w:rsid w:val="00040D9D"/>
    <w:rsid w:val="000428B1"/>
    <w:rsid w:val="0004382B"/>
    <w:rsid w:val="000440E2"/>
    <w:rsid w:val="00044B61"/>
    <w:rsid w:val="0004525B"/>
    <w:rsid w:val="00051E15"/>
    <w:rsid w:val="00052E0B"/>
    <w:rsid w:val="0005376A"/>
    <w:rsid w:val="0005664E"/>
    <w:rsid w:val="00061370"/>
    <w:rsid w:val="0006371A"/>
    <w:rsid w:val="000661C3"/>
    <w:rsid w:val="00067655"/>
    <w:rsid w:val="00071881"/>
    <w:rsid w:val="00071E41"/>
    <w:rsid w:val="00072474"/>
    <w:rsid w:val="00072A45"/>
    <w:rsid w:val="00072CFF"/>
    <w:rsid w:val="00073600"/>
    <w:rsid w:val="000745E8"/>
    <w:rsid w:val="00074E34"/>
    <w:rsid w:val="00075C0B"/>
    <w:rsid w:val="00075D02"/>
    <w:rsid w:val="00076EF0"/>
    <w:rsid w:val="00080277"/>
    <w:rsid w:val="000814B9"/>
    <w:rsid w:val="000830FE"/>
    <w:rsid w:val="00084249"/>
    <w:rsid w:val="00085B13"/>
    <w:rsid w:val="00086A0B"/>
    <w:rsid w:val="00086D00"/>
    <w:rsid w:val="000904C1"/>
    <w:rsid w:val="0009631E"/>
    <w:rsid w:val="00096DBB"/>
    <w:rsid w:val="000978EF"/>
    <w:rsid w:val="000A1445"/>
    <w:rsid w:val="000A362D"/>
    <w:rsid w:val="000A65F4"/>
    <w:rsid w:val="000B0A1B"/>
    <w:rsid w:val="000B1E83"/>
    <w:rsid w:val="000B2ECE"/>
    <w:rsid w:val="000B69F0"/>
    <w:rsid w:val="000B6EC8"/>
    <w:rsid w:val="000B71A3"/>
    <w:rsid w:val="000B72CB"/>
    <w:rsid w:val="000C009A"/>
    <w:rsid w:val="000C1CE2"/>
    <w:rsid w:val="000C22D6"/>
    <w:rsid w:val="000C4945"/>
    <w:rsid w:val="000C550E"/>
    <w:rsid w:val="000C5EA8"/>
    <w:rsid w:val="000D10AF"/>
    <w:rsid w:val="000D1175"/>
    <w:rsid w:val="000D1AAF"/>
    <w:rsid w:val="000D20D0"/>
    <w:rsid w:val="000D4AD5"/>
    <w:rsid w:val="000E1CE6"/>
    <w:rsid w:val="000E595C"/>
    <w:rsid w:val="000E621B"/>
    <w:rsid w:val="000E6924"/>
    <w:rsid w:val="000E695A"/>
    <w:rsid w:val="000E7311"/>
    <w:rsid w:val="000E7FF4"/>
    <w:rsid w:val="000F0EAC"/>
    <w:rsid w:val="000F1D4A"/>
    <w:rsid w:val="000F3AD5"/>
    <w:rsid w:val="000F4410"/>
    <w:rsid w:val="000F496F"/>
    <w:rsid w:val="000F56C7"/>
    <w:rsid w:val="000F5B95"/>
    <w:rsid w:val="000F6A6F"/>
    <w:rsid w:val="000F7965"/>
    <w:rsid w:val="001010BE"/>
    <w:rsid w:val="00101379"/>
    <w:rsid w:val="00104C21"/>
    <w:rsid w:val="00104F0C"/>
    <w:rsid w:val="00105B33"/>
    <w:rsid w:val="00105C61"/>
    <w:rsid w:val="00105D99"/>
    <w:rsid w:val="00106089"/>
    <w:rsid w:val="001072F0"/>
    <w:rsid w:val="00107D97"/>
    <w:rsid w:val="00112E48"/>
    <w:rsid w:val="001136A2"/>
    <w:rsid w:val="001159AA"/>
    <w:rsid w:val="00115A0F"/>
    <w:rsid w:val="00115BE4"/>
    <w:rsid w:val="00117A93"/>
    <w:rsid w:val="00120711"/>
    <w:rsid w:val="00120CF7"/>
    <w:rsid w:val="00122201"/>
    <w:rsid w:val="00122241"/>
    <w:rsid w:val="001232E1"/>
    <w:rsid w:val="001256C5"/>
    <w:rsid w:val="001269E0"/>
    <w:rsid w:val="00130041"/>
    <w:rsid w:val="00131CBE"/>
    <w:rsid w:val="00132A57"/>
    <w:rsid w:val="00132C0A"/>
    <w:rsid w:val="00133A23"/>
    <w:rsid w:val="00136C02"/>
    <w:rsid w:val="00140279"/>
    <w:rsid w:val="00141F0F"/>
    <w:rsid w:val="001429F6"/>
    <w:rsid w:val="001450F2"/>
    <w:rsid w:val="00146113"/>
    <w:rsid w:val="001463EF"/>
    <w:rsid w:val="00146512"/>
    <w:rsid w:val="00146AD3"/>
    <w:rsid w:val="00150F69"/>
    <w:rsid w:val="00152A77"/>
    <w:rsid w:val="001532B5"/>
    <w:rsid w:val="00156BDA"/>
    <w:rsid w:val="001570D0"/>
    <w:rsid w:val="00157F7D"/>
    <w:rsid w:val="00164BD6"/>
    <w:rsid w:val="00165E70"/>
    <w:rsid w:val="00166387"/>
    <w:rsid w:val="00171634"/>
    <w:rsid w:val="00171C37"/>
    <w:rsid w:val="00172DB7"/>
    <w:rsid w:val="00174941"/>
    <w:rsid w:val="001753B0"/>
    <w:rsid w:val="00177769"/>
    <w:rsid w:val="00181B4E"/>
    <w:rsid w:val="00182FAC"/>
    <w:rsid w:val="00187963"/>
    <w:rsid w:val="00190ACC"/>
    <w:rsid w:val="00190F9D"/>
    <w:rsid w:val="0019105F"/>
    <w:rsid w:val="00192C8B"/>
    <w:rsid w:val="00195629"/>
    <w:rsid w:val="00195D08"/>
    <w:rsid w:val="00196955"/>
    <w:rsid w:val="00196D34"/>
    <w:rsid w:val="00197054"/>
    <w:rsid w:val="001A156A"/>
    <w:rsid w:val="001A17C3"/>
    <w:rsid w:val="001A2EE1"/>
    <w:rsid w:val="001A32AE"/>
    <w:rsid w:val="001A4CED"/>
    <w:rsid w:val="001A4F4F"/>
    <w:rsid w:val="001A4FAE"/>
    <w:rsid w:val="001A5313"/>
    <w:rsid w:val="001A6EE2"/>
    <w:rsid w:val="001A7DEA"/>
    <w:rsid w:val="001B121B"/>
    <w:rsid w:val="001B763E"/>
    <w:rsid w:val="001C1932"/>
    <w:rsid w:val="001C20D8"/>
    <w:rsid w:val="001C30FB"/>
    <w:rsid w:val="001C3D49"/>
    <w:rsid w:val="001C3E58"/>
    <w:rsid w:val="001C546A"/>
    <w:rsid w:val="001D013E"/>
    <w:rsid w:val="001D195C"/>
    <w:rsid w:val="001D240C"/>
    <w:rsid w:val="001D4CE2"/>
    <w:rsid w:val="001D5426"/>
    <w:rsid w:val="001D64E1"/>
    <w:rsid w:val="001E110F"/>
    <w:rsid w:val="001E11B8"/>
    <w:rsid w:val="001E1AE7"/>
    <w:rsid w:val="001E2336"/>
    <w:rsid w:val="001E2A72"/>
    <w:rsid w:val="001E2BA1"/>
    <w:rsid w:val="001E2BDA"/>
    <w:rsid w:val="001E42A1"/>
    <w:rsid w:val="001E5650"/>
    <w:rsid w:val="001E6CEC"/>
    <w:rsid w:val="001E7829"/>
    <w:rsid w:val="001F04E3"/>
    <w:rsid w:val="001F3EAF"/>
    <w:rsid w:val="001F52BE"/>
    <w:rsid w:val="001F63F6"/>
    <w:rsid w:val="001F672F"/>
    <w:rsid w:val="001F7C06"/>
    <w:rsid w:val="00200660"/>
    <w:rsid w:val="00202828"/>
    <w:rsid w:val="002102C5"/>
    <w:rsid w:val="0021105C"/>
    <w:rsid w:val="00212928"/>
    <w:rsid w:val="0021421F"/>
    <w:rsid w:val="00214986"/>
    <w:rsid w:val="00214A82"/>
    <w:rsid w:val="002156FA"/>
    <w:rsid w:val="00216083"/>
    <w:rsid w:val="002171A2"/>
    <w:rsid w:val="00217411"/>
    <w:rsid w:val="00221DA0"/>
    <w:rsid w:val="0022732C"/>
    <w:rsid w:val="002277E3"/>
    <w:rsid w:val="00232AB7"/>
    <w:rsid w:val="0023366F"/>
    <w:rsid w:val="00234AEE"/>
    <w:rsid w:val="002357D9"/>
    <w:rsid w:val="00236095"/>
    <w:rsid w:val="00241883"/>
    <w:rsid w:val="002426C5"/>
    <w:rsid w:val="002432AB"/>
    <w:rsid w:val="00246947"/>
    <w:rsid w:val="002512B2"/>
    <w:rsid w:val="002560CD"/>
    <w:rsid w:val="002573C6"/>
    <w:rsid w:val="0026379A"/>
    <w:rsid w:val="002720BE"/>
    <w:rsid w:val="00272E36"/>
    <w:rsid w:val="00273009"/>
    <w:rsid w:val="002738C5"/>
    <w:rsid w:val="0027660A"/>
    <w:rsid w:val="00276635"/>
    <w:rsid w:val="00276EFC"/>
    <w:rsid w:val="00277736"/>
    <w:rsid w:val="0028067C"/>
    <w:rsid w:val="002811C3"/>
    <w:rsid w:val="002824C7"/>
    <w:rsid w:val="00282E87"/>
    <w:rsid w:val="0028697D"/>
    <w:rsid w:val="00287E9F"/>
    <w:rsid w:val="002924EF"/>
    <w:rsid w:val="002942C3"/>
    <w:rsid w:val="0029447A"/>
    <w:rsid w:val="00294C7D"/>
    <w:rsid w:val="00294CEE"/>
    <w:rsid w:val="002950B7"/>
    <w:rsid w:val="00295857"/>
    <w:rsid w:val="00295948"/>
    <w:rsid w:val="002974C2"/>
    <w:rsid w:val="00297704"/>
    <w:rsid w:val="00297AE8"/>
    <w:rsid w:val="002A0560"/>
    <w:rsid w:val="002A08B6"/>
    <w:rsid w:val="002A0992"/>
    <w:rsid w:val="002A1329"/>
    <w:rsid w:val="002A2B09"/>
    <w:rsid w:val="002A3FAA"/>
    <w:rsid w:val="002A406F"/>
    <w:rsid w:val="002A64C3"/>
    <w:rsid w:val="002A7062"/>
    <w:rsid w:val="002B12B0"/>
    <w:rsid w:val="002B130E"/>
    <w:rsid w:val="002B167B"/>
    <w:rsid w:val="002B4FE1"/>
    <w:rsid w:val="002B6621"/>
    <w:rsid w:val="002B6E33"/>
    <w:rsid w:val="002C1E4A"/>
    <w:rsid w:val="002C2934"/>
    <w:rsid w:val="002C2F4D"/>
    <w:rsid w:val="002C4B89"/>
    <w:rsid w:val="002C52A0"/>
    <w:rsid w:val="002C6E40"/>
    <w:rsid w:val="002D0210"/>
    <w:rsid w:val="002D0661"/>
    <w:rsid w:val="002D0A5C"/>
    <w:rsid w:val="002D0BEE"/>
    <w:rsid w:val="002D10C9"/>
    <w:rsid w:val="002D1370"/>
    <w:rsid w:val="002D2512"/>
    <w:rsid w:val="002D3356"/>
    <w:rsid w:val="002D47A2"/>
    <w:rsid w:val="002D6DBB"/>
    <w:rsid w:val="002D7BD8"/>
    <w:rsid w:val="002D7E02"/>
    <w:rsid w:val="002E22AF"/>
    <w:rsid w:val="002E26EE"/>
    <w:rsid w:val="002E412E"/>
    <w:rsid w:val="002E48E3"/>
    <w:rsid w:val="002E56F6"/>
    <w:rsid w:val="002E65A2"/>
    <w:rsid w:val="002F0285"/>
    <w:rsid w:val="002F0E4B"/>
    <w:rsid w:val="002F1468"/>
    <w:rsid w:val="002F2A16"/>
    <w:rsid w:val="002F2E14"/>
    <w:rsid w:val="002F39CC"/>
    <w:rsid w:val="002F5498"/>
    <w:rsid w:val="002F57E6"/>
    <w:rsid w:val="002F59A9"/>
    <w:rsid w:val="002F645C"/>
    <w:rsid w:val="002F6BDC"/>
    <w:rsid w:val="003001C9"/>
    <w:rsid w:val="00303CB4"/>
    <w:rsid w:val="003044B8"/>
    <w:rsid w:val="00304CBC"/>
    <w:rsid w:val="00304DC5"/>
    <w:rsid w:val="003063EB"/>
    <w:rsid w:val="003074BB"/>
    <w:rsid w:val="003103A4"/>
    <w:rsid w:val="00311609"/>
    <w:rsid w:val="00311CCF"/>
    <w:rsid w:val="003123AD"/>
    <w:rsid w:val="00312D35"/>
    <w:rsid w:val="00315147"/>
    <w:rsid w:val="00315929"/>
    <w:rsid w:val="0031608B"/>
    <w:rsid w:val="00320328"/>
    <w:rsid w:val="003225C3"/>
    <w:rsid w:val="00323644"/>
    <w:rsid w:val="00324B42"/>
    <w:rsid w:val="0032701B"/>
    <w:rsid w:val="00327C55"/>
    <w:rsid w:val="00331F4D"/>
    <w:rsid w:val="00332679"/>
    <w:rsid w:val="00332C86"/>
    <w:rsid w:val="003341F6"/>
    <w:rsid w:val="00334F98"/>
    <w:rsid w:val="00335ADE"/>
    <w:rsid w:val="0034264F"/>
    <w:rsid w:val="003442A3"/>
    <w:rsid w:val="003451F5"/>
    <w:rsid w:val="00345264"/>
    <w:rsid w:val="003452B4"/>
    <w:rsid w:val="003500D8"/>
    <w:rsid w:val="003501A6"/>
    <w:rsid w:val="00350B2A"/>
    <w:rsid w:val="00350EA8"/>
    <w:rsid w:val="003512C6"/>
    <w:rsid w:val="003519C4"/>
    <w:rsid w:val="003550AE"/>
    <w:rsid w:val="00356CAC"/>
    <w:rsid w:val="0036373F"/>
    <w:rsid w:val="003640D3"/>
    <w:rsid w:val="0036444D"/>
    <w:rsid w:val="0036558A"/>
    <w:rsid w:val="00365889"/>
    <w:rsid w:val="00365C10"/>
    <w:rsid w:val="00366517"/>
    <w:rsid w:val="0036671A"/>
    <w:rsid w:val="00367745"/>
    <w:rsid w:val="00371838"/>
    <w:rsid w:val="00372AEF"/>
    <w:rsid w:val="003735F7"/>
    <w:rsid w:val="00374398"/>
    <w:rsid w:val="00375A55"/>
    <w:rsid w:val="003761D2"/>
    <w:rsid w:val="003765E9"/>
    <w:rsid w:val="00377B1E"/>
    <w:rsid w:val="00377C9D"/>
    <w:rsid w:val="00377D3B"/>
    <w:rsid w:val="00380943"/>
    <w:rsid w:val="003835C2"/>
    <w:rsid w:val="00383ABB"/>
    <w:rsid w:val="003842CA"/>
    <w:rsid w:val="0038476A"/>
    <w:rsid w:val="00384CE9"/>
    <w:rsid w:val="003851A7"/>
    <w:rsid w:val="00385401"/>
    <w:rsid w:val="003865C4"/>
    <w:rsid w:val="003908C0"/>
    <w:rsid w:val="00391CC9"/>
    <w:rsid w:val="00392588"/>
    <w:rsid w:val="0039331B"/>
    <w:rsid w:val="003950B1"/>
    <w:rsid w:val="00397EA9"/>
    <w:rsid w:val="003A6637"/>
    <w:rsid w:val="003A722C"/>
    <w:rsid w:val="003B0E52"/>
    <w:rsid w:val="003B1E0A"/>
    <w:rsid w:val="003B2631"/>
    <w:rsid w:val="003B2A1C"/>
    <w:rsid w:val="003B2E09"/>
    <w:rsid w:val="003B348A"/>
    <w:rsid w:val="003B79B5"/>
    <w:rsid w:val="003C1685"/>
    <w:rsid w:val="003C2F0C"/>
    <w:rsid w:val="003C484D"/>
    <w:rsid w:val="003C7851"/>
    <w:rsid w:val="003D031F"/>
    <w:rsid w:val="003D1715"/>
    <w:rsid w:val="003D1AD3"/>
    <w:rsid w:val="003D1F9D"/>
    <w:rsid w:val="003D2ADB"/>
    <w:rsid w:val="003D2D1E"/>
    <w:rsid w:val="003D6759"/>
    <w:rsid w:val="003D6B00"/>
    <w:rsid w:val="003D6C0B"/>
    <w:rsid w:val="003D7D30"/>
    <w:rsid w:val="003E0F05"/>
    <w:rsid w:val="003E2078"/>
    <w:rsid w:val="003E25B5"/>
    <w:rsid w:val="003E2E3B"/>
    <w:rsid w:val="003E5F3D"/>
    <w:rsid w:val="003E75AE"/>
    <w:rsid w:val="003F05D9"/>
    <w:rsid w:val="003F401C"/>
    <w:rsid w:val="003F56C5"/>
    <w:rsid w:val="003F5A21"/>
    <w:rsid w:val="003F5BE9"/>
    <w:rsid w:val="003F6C0E"/>
    <w:rsid w:val="003F7289"/>
    <w:rsid w:val="003F77AA"/>
    <w:rsid w:val="00400E35"/>
    <w:rsid w:val="0040359B"/>
    <w:rsid w:val="00405C70"/>
    <w:rsid w:val="00406346"/>
    <w:rsid w:val="00406EB6"/>
    <w:rsid w:val="00407C5E"/>
    <w:rsid w:val="00407F63"/>
    <w:rsid w:val="004113D1"/>
    <w:rsid w:val="00412878"/>
    <w:rsid w:val="004136F6"/>
    <w:rsid w:val="00413FF1"/>
    <w:rsid w:val="0041491F"/>
    <w:rsid w:val="00414B3B"/>
    <w:rsid w:val="004165FF"/>
    <w:rsid w:val="004179EF"/>
    <w:rsid w:val="004229F0"/>
    <w:rsid w:val="004243E6"/>
    <w:rsid w:val="00424BEA"/>
    <w:rsid w:val="004258F9"/>
    <w:rsid w:val="00426E89"/>
    <w:rsid w:val="0043093B"/>
    <w:rsid w:val="004314DA"/>
    <w:rsid w:val="004330C3"/>
    <w:rsid w:val="00436981"/>
    <w:rsid w:val="00441260"/>
    <w:rsid w:val="004415FC"/>
    <w:rsid w:val="004428D8"/>
    <w:rsid w:val="00443B8D"/>
    <w:rsid w:val="0044720F"/>
    <w:rsid w:val="00447E70"/>
    <w:rsid w:val="0045260F"/>
    <w:rsid w:val="00454E15"/>
    <w:rsid w:val="00455927"/>
    <w:rsid w:val="004564B8"/>
    <w:rsid w:val="004578C4"/>
    <w:rsid w:val="00457D3A"/>
    <w:rsid w:val="004604AC"/>
    <w:rsid w:val="00460F9A"/>
    <w:rsid w:val="00462026"/>
    <w:rsid w:val="004631F0"/>
    <w:rsid w:val="00464F01"/>
    <w:rsid w:val="00465902"/>
    <w:rsid w:val="0047223E"/>
    <w:rsid w:val="00473680"/>
    <w:rsid w:val="0047379C"/>
    <w:rsid w:val="0047550B"/>
    <w:rsid w:val="00475C8D"/>
    <w:rsid w:val="004765C8"/>
    <w:rsid w:val="00477315"/>
    <w:rsid w:val="00481987"/>
    <w:rsid w:val="004832AC"/>
    <w:rsid w:val="004832C0"/>
    <w:rsid w:val="00484BEF"/>
    <w:rsid w:val="004857D8"/>
    <w:rsid w:val="00487378"/>
    <w:rsid w:val="00491581"/>
    <w:rsid w:val="00491F18"/>
    <w:rsid w:val="00492732"/>
    <w:rsid w:val="00492A47"/>
    <w:rsid w:val="0049491A"/>
    <w:rsid w:val="004A051A"/>
    <w:rsid w:val="004A3DCA"/>
    <w:rsid w:val="004A4673"/>
    <w:rsid w:val="004A4EB7"/>
    <w:rsid w:val="004A58AA"/>
    <w:rsid w:val="004A5F6C"/>
    <w:rsid w:val="004A6505"/>
    <w:rsid w:val="004B3F21"/>
    <w:rsid w:val="004B4152"/>
    <w:rsid w:val="004B4AD7"/>
    <w:rsid w:val="004B50AA"/>
    <w:rsid w:val="004C0209"/>
    <w:rsid w:val="004C39B5"/>
    <w:rsid w:val="004C609E"/>
    <w:rsid w:val="004C60DC"/>
    <w:rsid w:val="004C7218"/>
    <w:rsid w:val="004D1BDA"/>
    <w:rsid w:val="004D53D1"/>
    <w:rsid w:val="004D57F5"/>
    <w:rsid w:val="004E01FA"/>
    <w:rsid w:val="004E1BC5"/>
    <w:rsid w:val="004E349A"/>
    <w:rsid w:val="004E5A7C"/>
    <w:rsid w:val="004E6F06"/>
    <w:rsid w:val="004E7BBF"/>
    <w:rsid w:val="004F21FB"/>
    <w:rsid w:val="004F3E87"/>
    <w:rsid w:val="004F5A5A"/>
    <w:rsid w:val="004F61E0"/>
    <w:rsid w:val="005013E8"/>
    <w:rsid w:val="0050378B"/>
    <w:rsid w:val="00504AB5"/>
    <w:rsid w:val="0050536C"/>
    <w:rsid w:val="00505874"/>
    <w:rsid w:val="005107DD"/>
    <w:rsid w:val="00512094"/>
    <w:rsid w:val="0051518B"/>
    <w:rsid w:val="00515B08"/>
    <w:rsid w:val="005160F9"/>
    <w:rsid w:val="00516750"/>
    <w:rsid w:val="005170D4"/>
    <w:rsid w:val="00517D25"/>
    <w:rsid w:val="00520470"/>
    <w:rsid w:val="0052060D"/>
    <w:rsid w:val="00520B2A"/>
    <w:rsid w:val="00522C97"/>
    <w:rsid w:val="00523451"/>
    <w:rsid w:val="00525866"/>
    <w:rsid w:val="005264D3"/>
    <w:rsid w:val="005269DC"/>
    <w:rsid w:val="00532097"/>
    <w:rsid w:val="00534696"/>
    <w:rsid w:val="00534868"/>
    <w:rsid w:val="00535D98"/>
    <w:rsid w:val="00535DEE"/>
    <w:rsid w:val="0054592E"/>
    <w:rsid w:val="0054771A"/>
    <w:rsid w:val="00547775"/>
    <w:rsid w:val="00550403"/>
    <w:rsid w:val="00550B07"/>
    <w:rsid w:val="00550B0C"/>
    <w:rsid w:val="00552D9D"/>
    <w:rsid w:val="00554CD7"/>
    <w:rsid w:val="005568D9"/>
    <w:rsid w:val="00556CCD"/>
    <w:rsid w:val="00556E40"/>
    <w:rsid w:val="005572A3"/>
    <w:rsid w:val="005668DC"/>
    <w:rsid w:val="00567646"/>
    <w:rsid w:val="0056776D"/>
    <w:rsid w:val="005679B3"/>
    <w:rsid w:val="00570F12"/>
    <w:rsid w:val="00571131"/>
    <w:rsid w:val="00573249"/>
    <w:rsid w:val="005737F8"/>
    <w:rsid w:val="00573A64"/>
    <w:rsid w:val="0057769C"/>
    <w:rsid w:val="005819A6"/>
    <w:rsid w:val="0058205A"/>
    <w:rsid w:val="00583FEA"/>
    <w:rsid w:val="00585208"/>
    <w:rsid w:val="005854D6"/>
    <w:rsid w:val="00586E96"/>
    <w:rsid w:val="00590662"/>
    <w:rsid w:val="00591D86"/>
    <w:rsid w:val="00592FAC"/>
    <w:rsid w:val="00597574"/>
    <w:rsid w:val="005975F5"/>
    <w:rsid w:val="00597EB2"/>
    <w:rsid w:val="005A1911"/>
    <w:rsid w:val="005A2F70"/>
    <w:rsid w:val="005A33AB"/>
    <w:rsid w:val="005A3422"/>
    <w:rsid w:val="005A410B"/>
    <w:rsid w:val="005A653A"/>
    <w:rsid w:val="005A7D24"/>
    <w:rsid w:val="005B2C8D"/>
    <w:rsid w:val="005B34BF"/>
    <w:rsid w:val="005B3ECD"/>
    <w:rsid w:val="005B669A"/>
    <w:rsid w:val="005C0056"/>
    <w:rsid w:val="005C22B0"/>
    <w:rsid w:val="005C410D"/>
    <w:rsid w:val="005C478F"/>
    <w:rsid w:val="005C5BBC"/>
    <w:rsid w:val="005C6492"/>
    <w:rsid w:val="005D0961"/>
    <w:rsid w:val="005D28EA"/>
    <w:rsid w:val="005D332B"/>
    <w:rsid w:val="005D46F4"/>
    <w:rsid w:val="005D59B8"/>
    <w:rsid w:val="005D6554"/>
    <w:rsid w:val="005D7B46"/>
    <w:rsid w:val="005E4902"/>
    <w:rsid w:val="005E5E8F"/>
    <w:rsid w:val="005E6F79"/>
    <w:rsid w:val="005E7B77"/>
    <w:rsid w:val="005F2EA7"/>
    <w:rsid w:val="005F3D61"/>
    <w:rsid w:val="005F3D8C"/>
    <w:rsid w:val="005F4084"/>
    <w:rsid w:val="005F520C"/>
    <w:rsid w:val="005F715B"/>
    <w:rsid w:val="00600C67"/>
    <w:rsid w:val="00601189"/>
    <w:rsid w:val="0060263B"/>
    <w:rsid w:val="0060281B"/>
    <w:rsid w:val="00605C86"/>
    <w:rsid w:val="00606649"/>
    <w:rsid w:val="00610A47"/>
    <w:rsid w:val="00611588"/>
    <w:rsid w:val="00612EDE"/>
    <w:rsid w:val="00613021"/>
    <w:rsid w:val="00613283"/>
    <w:rsid w:val="0061380F"/>
    <w:rsid w:val="006158AA"/>
    <w:rsid w:val="0062087F"/>
    <w:rsid w:val="00623001"/>
    <w:rsid w:val="00625DAB"/>
    <w:rsid w:val="00626079"/>
    <w:rsid w:val="00632D94"/>
    <w:rsid w:val="00636219"/>
    <w:rsid w:val="006416DA"/>
    <w:rsid w:val="00644C02"/>
    <w:rsid w:val="006464E0"/>
    <w:rsid w:val="00646942"/>
    <w:rsid w:val="00647468"/>
    <w:rsid w:val="00647BD1"/>
    <w:rsid w:val="006512CD"/>
    <w:rsid w:val="00654647"/>
    <w:rsid w:val="00656C5A"/>
    <w:rsid w:val="00660AC7"/>
    <w:rsid w:val="00663654"/>
    <w:rsid w:val="00664D85"/>
    <w:rsid w:val="00665567"/>
    <w:rsid w:val="00666EC7"/>
    <w:rsid w:val="006707F2"/>
    <w:rsid w:val="00670987"/>
    <w:rsid w:val="00671A65"/>
    <w:rsid w:val="006725A8"/>
    <w:rsid w:val="00672632"/>
    <w:rsid w:val="00673245"/>
    <w:rsid w:val="00673945"/>
    <w:rsid w:val="00673E8F"/>
    <w:rsid w:val="006742F8"/>
    <w:rsid w:val="00674772"/>
    <w:rsid w:val="00675245"/>
    <w:rsid w:val="006756E3"/>
    <w:rsid w:val="0068079D"/>
    <w:rsid w:val="006820FF"/>
    <w:rsid w:val="00682320"/>
    <w:rsid w:val="00683B1E"/>
    <w:rsid w:val="00683C30"/>
    <w:rsid w:val="00683D7F"/>
    <w:rsid w:val="0068435B"/>
    <w:rsid w:val="006846CF"/>
    <w:rsid w:val="00685024"/>
    <w:rsid w:val="00685B03"/>
    <w:rsid w:val="00685F8A"/>
    <w:rsid w:val="00690020"/>
    <w:rsid w:val="006903E9"/>
    <w:rsid w:val="0069387A"/>
    <w:rsid w:val="00695F7E"/>
    <w:rsid w:val="00696627"/>
    <w:rsid w:val="00696ECD"/>
    <w:rsid w:val="00697181"/>
    <w:rsid w:val="006A54D4"/>
    <w:rsid w:val="006A5D18"/>
    <w:rsid w:val="006A7085"/>
    <w:rsid w:val="006B0A28"/>
    <w:rsid w:val="006B1D4C"/>
    <w:rsid w:val="006B1E1B"/>
    <w:rsid w:val="006B36A7"/>
    <w:rsid w:val="006B60B6"/>
    <w:rsid w:val="006B6F9E"/>
    <w:rsid w:val="006B7841"/>
    <w:rsid w:val="006C425B"/>
    <w:rsid w:val="006D20D2"/>
    <w:rsid w:val="006D2B42"/>
    <w:rsid w:val="006D336D"/>
    <w:rsid w:val="006D3979"/>
    <w:rsid w:val="006D583B"/>
    <w:rsid w:val="006D767D"/>
    <w:rsid w:val="006D782C"/>
    <w:rsid w:val="006D78BE"/>
    <w:rsid w:val="006D7BC3"/>
    <w:rsid w:val="006D7DF3"/>
    <w:rsid w:val="006E0392"/>
    <w:rsid w:val="006E62FD"/>
    <w:rsid w:val="006E68D7"/>
    <w:rsid w:val="006E7167"/>
    <w:rsid w:val="006E754A"/>
    <w:rsid w:val="006F27E7"/>
    <w:rsid w:val="006F2E05"/>
    <w:rsid w:val="006F34F1"/>
    <w:rsid w:val="006F35B5"/>
    <w:rsid w:val="006F433E"/>
    <w:rsid w:val="006F4CCE"/>
    <w:rsid w:val="006F5031"/>
    <w:rsid w:val="006F5E7F"/>
    <w:rsid w:val="006F6D86"/>
    <w:rsid w:val="00702393"/>
    <w:rsid w:val="007047C1"/>
    <w:rsid w:val="00704AC4"/>
    <w:rsid w:val="00707495"/>
    <w:rsid w:val="00707F64"/>
    <w:rsid w:val="007102D5"/>
    <w:rsid w:val="00710D8B"/>
    <w:rsid w:val="00713D17"/>
    <w:rsid w:val="00716A08"/>
    <w:rsid w:val="00720203"/>
    <w:rsid w:val="00720CB8"/>
    <w:rsid w:val="007217F2"/>
    <w:rsid w:val="0072554A"/>
    <w:rsid w:val="0072684C"/>
    <w:rsid w:val="00727957"/>
    <w:rsid w:val="0072796F"/>
    <w:rsid w:val="00730E31"/>
    <w:rsid w:val="00731148"/>
    <w:rsid w:val="00731901"/>
    <w:rsid w:val="00732BA3"/>
    <w:rsid w:val="00733C9F"/>
    <w:rsid w:val="00743B5E"/>
    <w:rsid w:val="00744E02"/>
    <w:rsid w:val="007455BB"/>
    <w:rsid w:val="00746919"/>
    <w:rsid w:val="00752E93"/>
    <w:rsid w:val="00756134"/>
    <w:rsid w:val="007609DB"/>
    <w:rsid w:val="00764694"/>
    <w:rsid w:val="00765ACE"/>
    <w:rsid w:val="00766927"/>
    <w:rsid w:val="00766BC1"/>
    <w:rsid w:val="00772402"/>
    <w:rsid w:val="0077290E"/>
    <w:rsid w:val="00772A09"/>
    <w:rsid w:val="007744C5"/>
    <w:rsid w:val="007808E0"/>
    <w:rsid w:val="00781CC1"/>
    <w:rsid w:val="007853F0"/>
    <w:rsid w:val="007857C9"/>
    <w:rsid w:val="00787785"/>
    <w:rsid w:val="00790450"/>
    <w:rsid w:val="00790478"/>
    <w:rsid w:val="0079095D"/>
    <w:rsid w:val="00790F03"/>
    <w:rsid w:val="00793A91"/>
    <w:rsid w:val="00794301"/>
    <w:rsid w:val="00794654"/>
    <w:rsid w:val="00794F90"/>
    <w:rsid w:val="00795B98"/>
    <w:rsid w:val="00795F27"/>
    <w:rsid w:val="007A09E6"/>
    <w:rsid w:val="007A0CB3"/>
    <w:rsid w:val="007A208F"/>
    <w:rsid w:val="007A23CA"/>
    <w:rsid w:val="007A37B0"/>
    <w:rsid w:val="007A6FD7"/>
    <w:rsid w:val="007B265B"/>
    <w:rsid w:val="007B27D0"/>
    <w:rsid w:val="007B4C28"/>
    <w:rsid w:val="007B6341"/>
    <w:rsid w:val="007B7372"/>
    <w:rsid w:val="007C3A48"/>
    <w:rsid w:val="007C66C5"/>
    <w:rsid w:val="007C7B72"/>
    <w:rsid w:val="007D1198"/>
    <w:rsid w:val="007D5AEA"/>
    <w:rsid w:val="007D66B9"/>
    <w:rsid w:val="007D6728"/>
    <w:rsid w:val="007D7B5A"/>
    <w:rsid w:val="007E1633"/>
    <w:rsid w:val="007E34CC"/>
    <w:rsid w:val="007E3943"/>
    <w:rsid w:val="007E3F30"/>
    <w:rsid w:val="007E47B4"/>
    <w:rsid w:val="007E5D55"/>
    <w:rsid w:val="007F244F"/>
    <w:rsid w:val="007F56FE"/>
    <w:rsid w:val="007F612A"/>
    <w:rsid w:val="007F6795"/>
    <w:rsid w:val="007F7069"/>
    <w:rsid w:val="00800633"/>
    <w:rsid w:val="00801A0B"/>
    <w:rsid w:val="00803BA9"/>
    <w:rsid w:val="0080730C"/>
    <w:rsid w:val="008120BA"/>
    <w:rsid w:val="00812584"/>
    <w:rsid w:val="00812D79"/>
    <w:rsid w:val="0081452F"/>
    <w:rsid w:val="00814659"/>
    <w:rsid w:val="0081618F"/>
    <w:rsid w:val="0082066B"/>
    <w:rsid w:val="00820BD0"/>
    <w:rsid w:val="0082151C"/>
    <w:rsid w:val="00822834"/>
    <w:rsid w:val="00824E44"/>
    <w:rsid w:val="0082691A"/>
    <w:rsid w:val="008270B1"/>
    <w:rsid w:val="00827357"/>
    <w:rsid w:val="00830FAA"/>
    <w:rsid w:val="00831437"/>
    <w:rsid w:val="00831DD7"/>
    <w:rsid w:val="0083293E"/>
    <w:rsid w:val="00834D6A"/>
    <w:rsid w:val="00834DD2"/>
    <w:rsid w:val="0083625C"/>
    <w:rsid w:val="00840C28"/>
    <w:rsid w:val="00843B82"/>
    <w:rsid w:val="00844427"/>
    <w:rsid w:val="00851F8F"/>
    <w:rsid w:val="00852C68"/>
    <w:rsid w:val="0085401D"/>
    <w:rsid w:val="00854F6D"/>
    <w:rsid w:val="0085688B"/>
    <w:rsid w:val="00856C91"/>
    <w:rsid w:val="00857556"/>
    <w:rsid w:val="00863B0D"/>
    <w:rsid w:val="00864380"/>
    <w:rsid w:val="00865988"/>
    <w:rsid w:val="00866455"/>
    <w:rsid w:val="00866B80"/>
    <w:rsid w:val="0087034E"/>
    <w:rsid w:val="008710FA"/>
    <w:rsid w:val="00871D28"/>
    <w:rsid w:val="00875C5E"/>
    <w:rsid w:val="00876253"/>
    <w:rsid w:val="0087768D"/>
    <w:rsid w:val="00883068"/>
    <w:rsid w:val="008845B4"/>
    <w:rsid w:val="00885E78"/>
    <w:rsid w:val="00886666"/>
    <w:rsid w:val="00886942"/>
    <w:rsid w:val="00887C3D"/>
    <w:rsid w:val="0089014E"/>
    <w:rsid w:val="008914D8"/>
    <w:rsid w:val="008965FB"/>
    <w:rsid w:val="008A004A"/>
    <w:rsid w:val="008A0EC2"/>
    <w:rsid w:val="008A10C9"/>
    <w:rsid w:val="008A5577"/>
    <w:rsid w:val="008A5A1A"/>
    <w:rsid w:val="008A5A38"/>
    <w:rsid w:val="008A65E2"/>
    <w:rsid w:val="008B22B2"/>
    <w:rsid w:val="008B50EF"/>
    <w:rsid w:val="008B768D"/>
    <w:rsid w:val="008B776C"/>
    <w:rsid w:val="008B789F"/>
    <w:rsid w:val="008C0F35"/>
    <w:rsid w:val="008C10B1"/>
    <w:rsid w:val="008C2671"/>
    <w:rsid w:val="008C555B"/>
    <w:rsid w:val="008C5B18"/>
    <w:rsid w:val="008C625B"/>
    <w:rsid w:val="008D379F"/>
    <w:rsid w:val="008D42D6"/>
    <w:rsid w:val="008D47F9"/>
    <w:rsid w:val="008D5420"/>
    <w:rsid w:val="008D581D"/>
    <w:rsid w:val="008E0544"/>
    <w:rsid w:val="008E0690"/>
    <w:rsid w:val="008E2A43"/>
    <w:rsid w:val="008E6321"/>
    <w:rsid w:val="008E72B7"/>
    <w:rsid w:val="008F1BE0"/>
    <w:rsid w:val="008F3C05"/>
    <w:rsid w:val="008F680C"/>
    <w:rsid w:val="008F68C1"/>
    <w:rsid w:val="00902F1B"/>
    <w:rsid w:val="00904E99"/>
    <w:rsid w:val="009063CF"/>
    <w:rsid w:val="00907481"/>
    <w:rsid w:val="009145F9"/>
    <w:rsid w:val="009224B9"/>
    <w:rsid w:val="00924C57"/>
    <w:rsid w:val="00924D5B"/>
    <w:rsid w:val="00924E0B"/>
    <w:rsid w:val="009309C6"/>
    <w:rsid w:val="00933E67"/>
    <w:rsid w:val="00934F59"/>
    <w:rsid w:val="0093512E"/>
    <w:rsid w:val="0093642B"/>
    <w:rsid w:val="00940C47"/>
    <w:rsid w:val="0094458C"/>
    <w:rsid w:val="0095009E"/>
    <w:rsid w:val="00951C0E"/>
    <w:rsid w:val="00951C43"/>
    <w:rsid w:val="00951CE0"/>
    <w:rsid w:val="009520D6"/>
    <w:rsid w:val="00953E31"/>
    <w:rsid w:val="00956699"/>
    <w:rsid w:val="0095669B"/>
    <w:rsid w:val="00961722"/>
    <w:rsid w:val="00962407"/>
    <w:rsid w:val="0096575C"/>
    <w:rsid w:val="00966988"/>
    <w:rsid w:val="009748EC"/>
    <w:rsid w:val="00974C87"/>
    <w:rsid w:val="00981746"/>
    <w:rsid w:val="009822DA"/>
    <w:rsid w:val="009832A3"/>
    <w:rsid w:val="00983F30"/>
    <w:rsid w:val="00983FA7"/>
    <w:rsid w:val="00984560"/>
    <w:rsid w:val="00985CA3"/>
    <w:rsid w:val="00986023"/>
    <w:rsid w:val="009866C4"/>
    <w:rsid w:val="00990E56"/>
    <w:rsid w:val="00991468"/>
    <w:rsid w:val="00991727"/>
    <w:rsid w:val="009945CA"/>
    <w:rsid w:val="00996B39"/>
    <w:rsid w:val="009973FE"/>
    <w:rsid w:val="009976BE"/>
    <w:rsid w:val="009A10DD"/>
    <w:rsid w:val="009A2C33"/>
    <w:rsid w:val="009A2C86"/>
    <w:rsid w:val="009A5C92"/>
    <w:rsid w:val="009A5F88"/>
    <w:rsid w:val="009A6FBD"/>
    <w:rsid w:val="009B05A9"/>
    <w:rsid w:val="009B05BF"/>
    <w:rsid w:val="009B15CC"/>
    <w:rsid w:val="009B22AA"/>
    <w:rsid w:val="009B4098"/>
    <w:rsid w:val="009B4928"/>
    <w:rsid w:val="009B52CA"/>
    <w:rsid w:val="009B6D39"/>
    <w:rsid w:val="009B78E5"/>
    <w:rsid w:val="009C040A"/>
    <w:rsid w:val="009C052B"/>
    <w:rsid w:val="009C1356"/>
    <w:rsid w:val="009C5161"/>
    <w:rsid w:val="009D1B0C"/>
    <w:rsid w:val="009D26B5"/>
    <w:rsid w:val="009D3DFF"/>
    <w:rsid w:val="009E0B48"/>
    <w:rsid w:val="009E3E6C"/>
    <w:rsid w:val="009E4A0B"/>
    <w:rsid w:val="009F3031"/>
    <w:rsid w:val="009F5CC2"/>
    <w:rsid w:val="009F69BB"/>
    <w:rsid w:val="00A005D3"/>
    <w:rsid w:val="00A00DC3"/>
    <w:rsid w:val="00A01D3F"/>
    <w:rsid w:val="00A01F8A"/>
    <w:rsid w:val="00A03724"/>
    <w:rsid w:val="00A03BD0"/>
    <w:rsid w:val="00A04BA9"/>
    <w:rsid w:val="00A0671D"/>
    <w:rsid w:val="00A07CC6"/>
    <w:rsid w:val="00A10B50"/>
    <w:rsid w:val="00A11439"/>
    <w:rsid w:val="00A13379"/>
    <w:rsid w:val="00A13DEE"/>
    <w:rsid w:val="00A14D71"/>
    <w:rsid w:val="00A15DE7"/>
    <w:rsid w:val="00A15F25"/>
    <w:rsid w:val="00A1757D"/>
    <w:rsid w:val="00A20179"/>
    <w:rsid w:val="00A207A8"/>
    <w:rsid w:val="00A227ED"/>
    <w:rsid w:val="00A235AA"/>
    <w:rsid w:val="00A24B91"/>
    <w:rsid w:val="00A24FCD"/>
    <w:rsid w:val="00A253FE"/>
    <w:rsid w:val="00A25716"/>
    <w:rsid w:val="00A25F50"/>
    <w:rsid w:val="00A273AD"/>
    <w:rsid w:val="00A27CC2"/>
    <w:rsid w:val="00A31901"/>
    <w:rsid w:val="00A31A00"/>
    <w:rsid w:val="00A3219A"/>
    <w:rsid w:val="00A32A23"/>
    <w:rsid w:val="00A33B14"/>
    <w:rsid w:val="00A34090"/>
    <w:rsid w:val="00A3476B"/>
    <w:rsid w:val="00A36233"/>
    <w:rsid w:val="00A36BEA"/>
    <w:rsid w:val="00A37AE6"/>
    <w:rsid w:val="00A37E5F"/>
    <w:rsid w:val="00A4044D"/>
    <w:rsid w:val="00A4173A"/>
    <w:rsid w:val="00A418A5"/>
    <w:rsid w:val="00A422DC"/>
    <w:rsid w:val="00A45771"/>
    <w:rsid w:val="00A4766E"/>
    <w:rsid w:val="00A52398"/>
    <w:rsid w:val="00A53CC7"/>
    <w:rsid w:val="00A55B18"/>
    <w:rsid w:val="00A563CD"/>
    <w:rsid w:val="00A60FF4"/>
    <w:rsid w:val="00A611C0"/>
    <w:rsid w:val="00A65983"/>
    <w:rsid w:val="00A659A7"/>
    <w:rsid w:val="00A659DB"/>
    <w:rsid w:val="00A66BAA"/>
    <w:rsid w:val="00A672B7"/>
    <w:rsid w:val="00A67743"/>
    <w:rsid w:val="00A704F7"/>
    <w:rsid w:val="00A73D5B"/>
    <w:rsid w:val="00A74FBB"/>
    <w:rsid w:val="00A75549"/>
    <w:rsid w:val="00A75E42"/>
    <w:rsid w:val="00A77776"/>
    <w:rsid w:val="00A77F9F"/>
    <w:rsid w:val="00A81933"/>
    <w:rsid w:val="00A8200D"/>
    <w:rsid w:val="00A8335F"/>
    <w:rsid w:val="00A8617B"/>
    <w:rsid w:val="00A8674D"/>
    <w:rsid w:val="00A87704"/>
    <w:rsid w:val="00A877C7"/>
    <w:rsid w:val="00A92CFD"/>
    <w:rsid w:val="00A95DC4"/>
    <w:rsid w:val="00A9660C"/>
    <w:rsid w:val="00AA3590"/>
    <w:rsid w:val="00AA38E7"/>
    <w:rsid w:val="00AA4721"/>
    <w:rsid w:val="00AA52A7"/>
    <w:rsid w:val="00AA69DD"/>
    <w:rsid w:val="00AB1890"/>
    <w:rsid w:val="00AB1CE4"/>
    <w:rsid w:val="00AB3469"/>
    <w:rsid w:val="00AB397D"/>
    <w:rsid w:val="00AB75FC"/>
    <w:rsid w:val="00AB7BF5"/>
    <w:rsid w:val="00AC027B"/>
    <w:rsid w:val="00AC1DBC"/>
    <w:rsid w:val="00AC5038"/>
    <w:rsid w:val="00AC5AFA"/>
    <w:rsid w:val="00AC5E3A"/>
    <w:rsid w:val="00AC64CA"/>
    <w:rsid w:val="00AC7056"/>
    <w:rsid w:val="00AC712F"/>
    <w:rsid w:val="00AD0AAD"/>
    <w:rsid w:val="00AD277C"/>
    <w:rsid w:val="00AD3323"/>
    <w:rsid w:val="00AD4417"/>
    <w:rsid w:val="00AD5284"/>
    <w:rsid w:val="00AD55FA"/>
    <w:rsid w:val="00AD7C36"/>
    <w:rsid w:val="00AE0E3E"/>
    <w:rsid w:val="00AE156C"/>
    <w:rsid w:val="00AE2257"/>
    <w:rsid w:val="00AE26B0"/>
    <w:rsid w:val="00AF0CEF"/>
    <w:rsid w:val="00AF4BD5"/>
    <w:rsid w:val="00AF6836"/>
    <w:rsid w:val="00B020DD"/>
    <w:rsid w:val="00B10431"/>
    <w:rsid w:val="00B1102C"/>
    <w:rsid w:val="00B13008"/>
    <w:rsid w:val="00B131D9"/>
    <w:rsid w:val="00B159DD"/>
    <w:rsid w:val="00B166A2"/>
    <w:rsid w:val="00B168CC"/>
    <w:rsid w:val="00B16B81"/>
    <w:rsid w:val="00B2563C"/>
    <w:rsid w:val="00B25660"/>
    <w:rsid w:val="00B30D19"/>
    <w:rsid w:val="00B3327A"/>
    <w:rsid w:val="00B3460B"/>
    <w:rsid w:val="00B3468A"/>
    <w:rsid w:val="00B36ABB"/>
    <w:rsid w:val="00B36F5E"/>
    <w:rsid w:val="00B3720C"/>
    <w:rsid w:val="00B434F9"/>
    <w:rsid w:val="00B43523"/>
    <w:rsid w:val="00B44D24"/>
    <w:rsid w:val="00B45CBF"/>
    <w:rsid w:val="00B45FB1"/>
    <w:rsid w:val="00B4605F"/>
    <w:rsid w:val="00B46FDD"/>
    <w:rsid w:val="00B47610"/>
    <w:rsid w:val="00B51BFC"/>
    <w:rsid w:val="00B54C00"/>
    <w:rsid w:val="00B552BB"/>
    <w:rsid w:val="00B556F2"/>
    <w:rsid w:val="00B55EC6"/>
    <w:rsid w:val="00B56D1F"/>
    <w:rsid w:val="00B56FA0"/>
    <w:rsid w:val="00B577EB"/>
    <w:rsid w:val="00B57B1D"/>
    <w:rsid w:val="00B57B4D"/>
    <w:rsid w:val="00B57BC0"/>
    <w:rsid w:val="00B623C9"/>
    <w:rsid w:val="00B6317B"/>
    <w:rsid w:val="00B6353F"/>
    <w:rsid w:val="00B63C56"/>
    <w:rsid w:val="00B647DD"/>
    <w:rsid w:val="00B64807"/>
    <w:rsid w:val="00B65EB0"/>
    <w:rsid w:val="00B664CE"/>
    <w:rsid w:val="00B665FA"/>
    <w:rsid w:val="00B67E5A"/>
    <w:rsid w:val="00B7069C"/>
    <w:rsid w:val="00B70E06"/>
    <w:rsid w:val="00B71992"/>
    <w:rsid w:val="00B71B3F"/>
    <w:rsid w:val="00B76C3B"/>
    <w:rsid w:val="00B76C61"/>
    <w:rsid w:val="00B8384A"/>
    <w:rsid w:val="00B871BA"/>
    <w:rsid w:val="00B905D9"/>
    <w:rsid w:val="00B90B2D"/>
    <w:rsid w:val="00B91CE7"/>
    <w:rsid w:val="00B926A2"/>
    <w:rsid w:val="00B939A8"/>
    <w:rsid w:val="00B9540E"/>
    <w:rsid w:val="00BA5B35"/>
    <w:rsid w:val="00BA6585"/>
    <w:rsid w:val="00BA6EA7"/>
    <w:rsid w:val="00BB08F2"/>
    <w:rsid w:val="00BB3C9A"/>
    <w:rsid w:val="00BB7181"/>
    <w:rsid w:val="00BB7B7E"/>
    <w:rsid w:val="00BC1057"/>
    <w:rsid w:val="00BC3241"/>
    <w:rsid w:val="00BC4D07"/>
    <w:rsid w:val="00BC5544"/>
    <w:rsid w:val="00BD3200"/>
    <w:rsid w:val="00BD3855"/>
    <w:rsid w:val="00BD6753"/>
    <w:rsid w:val="00BD7457"/>
    <w:rsid w:val="00BD751B"/>
    <w:rsid w:val="00BD7F15"/>
    <w:rsid w:val="00BE100E"/>
    <w:rsid w:val="00BE4C3F"/>
    <w:rsid w:val="00BE61FC"/>
    <w:rsid w:val="00BF1F83"/>
    <w:rsid w:val="00BF20FB"/>
    <w:rsid w:val="00BF3E82"/>
    <w:rsid w:val="00BF5460"/>
    <w:rsid w:val="00C01274"/>
    <w:rsid w:val="00C0197C"/>
    <w:rsid w:val="00C01CB2"/>
    <w:rsid w:val="00C03B59"/>
    <w:rsid w:val="00C04211"/>
    <w:rsid w:val="00C05195"/>
    <w:rsid w:val="00C05295"/>
    <w:rsid w:val="00C05514"/>
    <w:rsid w:val="00C069CF"/>
    <w:rsid w:val="00C07CE5"/>
    <w:rsid w:val="00C13198"/>
    <w:rsid w:val="00C13974"/>
    <w:rsid w:val="00C16CBA"/>
    <w:rsid w:val="00C179C7"/>
    <w:rsid w:val="00C23241"/>
    <w:rsid w:val="00C23A52"/>
    <w:rsid w:val="00C24325"/>
    <w:rsid w:val="00C25509"/>
    <w:rsid w:val="00C30E1B"/>
    <w:rsid w:val="00C31D1E"/>
    <w:rsid w:val="00C32544"/>
    <w:rsid w:val="00C34A57"/>
    <w:rsid w:val="00C36FE9"/>
    <w:rsid w:val="00C41C73"/>
    <w:rsid w:val="00C44948"/>
    <w:rsid w:val="00C47191"/>
    <w:rsid w:val="00C471D2"/>
    <w:rsid w:val="00C522FC"/>
    <w:rsid w:val="00C524CD"/>
    <w:rsid w:val="00C52DE2"/>
    <w:rsid w:val="00C55556"/>
    <w:rsid w:val="00C71147"/>
    <w:rsid w:val="00C718DB"/>
    <w:rsid w:val="00C755FE"/>
    <w:rsid w:val="00C75F77"/>
    <w:rsid w:val="00C80FDA"/>
    <w:rsid w:val="00C81096"/>
    <w:rsid w:val="00C8203F"/>
    <w:rsid w:val="00C85DB8"/>
    <w:rsid w:val="00C8610C"/>
    <w:rsid w:val="00C878B1"/>
    <w:rsid w:val="00C91273"/>
    <w:rsid w:val="00C929E7"/>
    <w:rsid w:val="00C92DBD"/>
    <w:rsid w:val="00C9308D"/>
    <w:rsid w:val="00C93480"/>
    <w:rsid w:val="00C9764E"/>
    <w:rsid w:val="00CA06E4"/>
    <w:rsid w:val="00CA0731"/>
    <w:rsid w:val="00CA08E7"/>
    <w:rsid w:val="00CA4257"/>
    <w:rsid w:val="00CA6D02"/>
    <w:rsid w:val="00CB0B4B"/>
    <w:rsid w:val="00CB1810"/>
    <w:rsid w:val="00CB1ECE"/>
    <w:rsid w:val="00CB208B"/>
    <w:rsid w:val="00CB2162"/>
    <w:rsid w:val="00CB52C9"/>
    <w:rsid w:val="00CB60FD"/>
    <w:rsid w:val="00CB6784"/>
    <w:rsid w:val="00CB687A"/>
    <w:rsid w:val="00CC1158"/>
    <w:rsid w:val="00CC22B4"/>
    <w:rsid w:val="00CC27BC"/>
    <w:rsid w:val="00CC4513"/>
    <w:rsid w:val="00CC5542"/>
    <w:rsid w:val="00CC5831"/>
    <w:rsid w:val="00CC5C0D"/>
    <w:rsid w:val="00CD1170"/>
    <w:rsid w:val="00CD1191"/>
    <w:rsid w:val="00CD1D53"/>
    <w:rsid w:val="00CD4508"/>
    <w:rsid w:val="00CD52D2"/>
    <w:rsid w:val="00CD5C69"/>
    <w:rsid w:val="00CD68A1"/>
    <w:rsid w:val="00CE08EF"/>
    <w:rsid w:val="00CE15D8"/>
    <w:rsid w:val="00CE26BB"/>
    <w:rsid w:val="00CE2A5C"/>
    <w:rsid w:val="00CE552E"/>
    <w:rsid w:val="00CE7A5F"/>
    <w:rsid w:val="00CF0AB6"/>
    <w:rsid w:val="00CF4246"/>
    <w:rsid w:val="00CF576F"/>
    <w:rsid w:val="00CF588A"/>
    <w:rsid w:val="00CF72D9"/>
    <w:rsid w:val="00D001A4"/>
    <w:rsid w:val="00D005C7"/>
    <w:rsid w:val="00D01C51"/>
    <w:rsid w:val="00D03036"/>
    <w:rsid w:val="00D034B4"/>
    <w:rsid w:val="00D03F52"/>
    <w:rsid w:val="00D0524D"/>
    <w:rsid w:val="00D057A5"/>
    <w:rsid w:val="00D07A34"/>
    <w:rsid w:val="00D1007D"/>
    <w:rsid w:val="00D111EB"/>
    <w:rsid w:val="00D121CA"/>
    <w:rsid w:val="00D1230A"/>
    <w:rsid w:val="00D13CE1"/>
    <w:rsid w:val="00D144FA"/>
    <w:rsid w:val="00D14CE8"/>
    <w:rsid w:val="00D21746"/>
    <w:rsid w:val="00D2222A"/>
    <w:rsid w:val="00D2353D"/>
    <w:rsid w:val="00D253DB"/>
    <w:rsid w:val="00D2749D"/>
    <w:rsid w:val="00D312BD"/>
    <w:rsid w:val="00D3358B"/>
    <w:rsid w:val="00D33B99"/>
    <w:rsid w:val="00D34018"/>
    <w:rsid w:val="00D342EB"/>
    <w:rsid w:val="00D36289"/>
    <w:rsid w:val="00D37588"/>
    <w:rsid w:val="00D42061"/>
    <w:rsid w:val="00D43638"/>
    <w:rsid w:val="00D43849"/>
    <w:rsid w:val="00D438D6"/>
    <w:rsid w:val="00D45661"/>
    <w:rsid w:val="00D45B01"/>
    <w:rsid w:val="00D45B90"/>
    <w:rsid w:val="00D468A9"/>
    <w:rsid w:val="00D5137B"/>
    <w:rsid w:val="00D53782"/>
    <w:rsid w:val="00D53FCA"/>
    <w:rsid w:val="00D572B0"/>
    <w:rsid w:val="00D57459"/>
    <w:rsid w:val="00D63509"/>
    <w:rsid w:val="00D64389"/>
    <w:rsid w:val="00D64EFD"/>
    <w:rsid w:val="00D65C32"/>
    <w:rsid w:val="00D65FFE"/>
    <w:rsid w:val="00D674E9"/>
    <w:rsid w:val="00D72B1D"/>
    <w:rsid w:val="00D82B85"/>
    <w:rsid w:val="00D832C2"/>
    <w:rsid w:val="00D835D7"/>
    <w:rsid w:val="00D87F51"/>
    <w:rsid w:val="00D91D61"/>
    <w:rsid w:val="00D92E4B"/>
    <w:rsid w:val="00D93000"/>
    <w:rsid w:val="00D9473D"/>
    <w:rsid w:val="00D94AE1"/>
    <w:rsid w:val="00D94D21"/>
    <w:rsid w:val="00D96335"/>
    <w:rsid w:val="00DA0337"/>
    <w:rsid w:val="00DA1E94"/>
    <w:rsid w:val="00DA2EAF"/>
    <w:rsid w:val="00DA73C4"/>
    <w:rsid w:val="00DB450E"/>
    <w:rsid w:val="00DB4B9F"/>
    <w:rsid w:val="00DB4BCC"/>
    <w:rsid w:val="00DB6B90"/>
    <w:rsid w:val="00DB742A"/>
    <w:rsid w:val="00DC01DC"/>
    <w:rsid w:val="00DC0FBB"/>
    <w:rsid w:val="00DC1014"/>
    <w:rsid w:val="00DC2531"/>
    <w:rsid w:val="00DC3695"/>
    <w:rsid w:val="00DC3786"/>
    <w:rsid w:val="00DC3E95"/>
    <w:rsid w:val="00DC4F8C"/>
    <w:rsid w:val="00DC5D07"/>
    <w:rsid w:val="00DC5ECB"/>
    <w:rsid w:val="00DC71DB"/>
    <w:rsid w:val="00DC7E7E"/>
    <w:rsid w:val="00DD0B69"/>
    <w:rsid w:val="00DE2336"/>
    <w:rsid w:val="00DE43E1"/>
    <w:rsid w:val="00DF0A64"/>
    <w:rsid w:val="00DF4B0E"/>
    <w:rsid w:val="00DF68BB"/>
    <w:rsid w:val="00DF696F"/>
    <w:rsid w:val="00E009C0"/>
    <w:rsid w:val="00E00AF6"/>
    <w:rsid w:val="00E02132"/>
    <w:rsid w:val="00E02B63"/>
    <w:rsid w:val="00E03F3F"/>
    <w:rsid w:val="00E05B8F"/>
    <w:rsid w:val="00E13586"/>
    <w:rsid w:val="00E15981"/>
    <w:rsid w:val="00E16BE5"/>
    <w:rsid w:val="00E16BFD"/>
    <w:rsid w:val="00E16F12"/>
    <w:rsid w:val="00E17012"/>
    <w:rsid w:val="00E17A18"/>
    <w:rsid w:val="00E22C28"/>
    <w:rsid w:val="00E24029"/>
    <w:rsid w:val="00E27684"/>
    <w:rsid w:val="00E31885"/>
    <w:rsid w:val="00E31DB1"/>
    <w:rsid w:val="00E32B2C"/>
    <w:rsid w:val="00E32F6C"/>
    <w:rsid w:val="00E355E8"/>
    <w:rsid w:val="00E35CD7"/>
    <w:rsid w:val="00E364D4"/>
    <w:rsid w:val="00E379B6"/>
    <w:rsid w:val="00E402B6"/>
    <w:rsid w:val="00E40E70"/>
    <w:rsid w:val="00E426E2"/>
    <w:rsid w:val="00E43881"/>
    <w:rsid w:val="00E459C3"/>
    <w:rsid w:val="00E46769"/>
    <w:rsid w:val="00E47A93"/>
    <w:rsid w:val="00E50275"/>
    <w:rsid w:val="00E502E6"/>
    <w:rsid w:val="00E54D2C"/>
    <w:rsid w:val="00E55A17"/>
    <w:rsid w:val="00E56451"/>
    <w:rsid w:val="00E57006"/>
    <w:rsid w:val="00E622F3"/>
    <w:rsid w:val="00E62ABA"/>
    <w:rsid w:val="00E62F54"/>
    <w:rsid w:val="00E639C8"/>
    <w:rsid w:val="00E63AE9"/>
    <w:rsid w:val="00E64430"/>
    <w:rsid w:val="00E64B3B"/>
    <w:rsid w:val="00E65D60"/>
    <w:rsid w:val="00E67DE6"/>
    <w:rsid w:val="00E72D60"/>
    <w:rsid w:val="00E76276"/>
    <w:rsid w:val="00E76AF7"/>
    <w:rsid w:val="00E76FF7"/>
    <w:rsid w:val="00E77558"/>
    <w:rsid w:val="00E778C3"/>
    <w:rsid w:val="00E77DA2"/>
    <w:rsid w:val="00E819A1"/>
    <w:rsid w:val="00E82414"/>
    <w:rsid w:val="00E827F7"/>
    <w:rsid w:val="00E83654"/>
    <w:rsid w:val="00E839A3"/>
    <w:rsid w:val="00E83EA4"/>
    <w:rsid w:val="00E85450"/>
    <w:rsid w:val="00E86A61"/>
    <w:rsid w:val="00E86C50"/>
    <w:rsid w:val="00E90DED"/>
    <w:rsid w:val="00E918AC"/>
    <w:rsid w:val="00E92CAA"/>
    <w:rsid w:val="00E93245"/>
    <w:rsid w:val="00E93E6F"/>
    <w:rsid w:val="00E941E8"/>
    <w:rsid w:val="00E94B72"/>
    <w:rsid w:val="00EA056B"/>
    <w:rsid w:val="00EA0AAB"/>
    <w:rsid w:val="00EA175A"/>
    <w:rsid w:val="00EA3E7C"/>
    <w:rsid w:val="00EA79CC"/>
    <w:rsid w:val="00EA7E3F"/>
    <w:rsid w:val="00EB0B34"/>
    <w:rsid w:val="00EB2AE7"/>
    <w:rsid w:val="00EB3743"/>
    <w:rsid w:val="00EB3757"/>
    <w:rsid w:val="00EB4B7A"/>
    <w:rsid w:val="00EB4D80"/>
    <w:rsid w:val="00EB5A9D"/>
    <w:rsid w:val="00EB5B46"/>
    <w:rsid w:val="00EB6CDD"/>
    <w:rsid w:val="00EC1E5F"/>
    <w:rsid w:val="00EC33F8"/>
    <w:rsid w:val="00EC3B17"/>
    <w:rsid w:val="00EC4B4F"/>
    <w:rsid w:val="00EC56EC"/>
    <w:rsid w:val="00EC5DFF"/>
    <w:rsid w:val="00ED3133"/>
    <w:rsid w:val="00ED324D"/>
    <w:rsid w:val="00ED4410"/>
    <w:rsid w:val="00EE0FF4"/>
    <w:rsid w:val="00EF07BA"/>
    <w:rsid w:val="00EF218A"/>
    <w:rsid w:val="00EF3CD6"/>
    <w:rsid w:val="00EF45B3"/>
    <w:rsid w:val="00EF48E3"/>
    <w:rsid w:val="00EF4F9E"/>
    <w:rsid w:val="00EF7465"/>
    <w:rsid w:val="00EF7E61"/>
    <w:rsid w:val="00F01064"/>
    <w:rsid w:val="00F0632A"/>
    <w:rsid w:val="00F06FB9"/>
    <w:rsid w:val="00F07D72"/>
    <w:rsid w:val="00F10642"/>
    <w:rsid w:val="00F11344"/>
    <w:rsid w:val="00F124AB"/>
    <w:rsid w:val="00F12EBA"/>
    <w:rsid w:val="00F136A1"/>
    <w:rsid w:val="00F14753"/>
    <w:rsid w:val="00F16B3E"/>
    <w:rsid w:val="00F16B7A"/>
    <w:rsid w:val="00F22098"/>
    <w:rsid w:val="00F2366D"/>
    <w:rsid w:val="00F23C8A"/>
    <w:rsid w:val="00F24353"/>
    <w:rsid w:val="00F262E4"/>
    <w:rsid w:val="00F31B2B"/>
    <w:rsid w:val="00F345C8"/>
    <w:rsid w:val="00F366F5"/>
    <w:rsid w:val="00F40229"/>
    <w:rsid w:val="00F4085A"/>
    <w:rsid w:val="00F40FCF"/>
    <w:rsid w:val="00F42C3B"/>
    <w:rsid w:val="00F43BF4"/>
    <w:rsid w:val="00F45288"/>
    <w:rsid w:val="00F45E93"/>
    <w:rsid w:val="00F46CE7"/>
    <w:rsid w:val="00F47E58"/>
    <w:rsid w:val="00F519DE"/>
    <w:rsid w:val="00F51BF8"/>
    <w:rsid w:val="00F5307D"/>
    <w:rsid w:val="00F532BF"/>
    <w:rsid w:val="00F5395B"/>
    <w:rsid w:val="00F53E21"/>
    <w:rsid w:val="00F54537"/>
    <w:rsid w:val="00F55640"/>
    <w:rsid w:val="00F55D60"/>
    <w:rsid w:val="00F56335"/>
    <w:rsid w:val="00F56E6F"/>
    <w:rsid w:val="00F61983"/>
    <w:rsid w:val="00F61E13"/>
    <w:rsid w:val="00F62723"/>
    <w:rsid w:val="00F64840"/>
    <w:rsid w:val="00F713FC"/>
    <w:rsid w:val="00F7253E"/>
    <w:rsid w:val="00F74502"/>
    <w:rsid w:val="00F75087"/>
    <w:rsid w:val="00F75D1D"/>
    <w:rsid w:val="00F76AB3"/>
    <w:rsid w:val="00F77588"/>
    <w:rsid w:val="00F77EF9"/>
    <w:rsid w:val="00F83B82"/>
    <w:rsid w:val="00F8717E"/>
    <w:rsid w:val="00F874A4"/>
    <w:rsid w:val="00F901F8"/>
    <w:rsid w:val="00F90C86"/>
    <w:rsid w:val="00F91355"/>
    <w:rsid w:val="00F917A2"/>
    <w:rsid w:val="00F9228A"/>
    <w:rsid w:val="00F925FB"/>
    <w:rsid w:val="00F92F65"/>
    <w:rsid w:val="00F96A6C"/>
    <w:rsid w:val="00F97902"/>
    <w:rsid w:val="00FA1C52"/>
    <w:rsid w:val="00FA223C"/>
    <w:rsid w:val="00FA2A56"/>
    <w:rsid w:val="00FA3741"/>
    <w:rsid w:val="00FA6C17"/>
    <w:rsid w:val="00FB04AF"/>
    <w:rsid w:val="00FB0BA0"/>
    <w:rsid w:val="00FB197C"/>
    <w:rsid w:val="00FB1A8F"/>
    <w:rsid w:val="00FB2952"/>
    <w:rsid w:val="00FB6BB5"/>
    <w:rsid w:val="00FC089E"/>
    <w:rsid w:val="00FC0BBB"/>
    <w:rsid w:val="00FC24D9"/>
    <w:rsid w:val="00FC42D7"/>
    <w:rsid w:val="00FC6B45"/>
    <w:rsid w:val="00FC6D55"/>
    <w:rsid w:val="00FC743D"/>
    <w:rsid w:val="00FD69C1"/>
    <w:rsid w:val="00FE1355"/>
    <w:rsid w:val="00FE3C63"/>
    <w:rsid w:val="00FE5601"/>
    <w:rsid w:val="00FE6DC0"/>
    <w:rsid w:val="00FF0491"/>
    <w:rsid w:val="00FF0F0F"/>
    <w:rsid w:val="00FF2201"/>
    <w:rsid w:val="00FF3077"/>
    <w:rsid w:val="00FF4C16"/>
    <w:rsid w:val="00FF5DFA"/>
    <w:rsid w:val="00FF6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0C3D"/>
  <w15:docId w15:val="{B92665B7-C985-4C40-9A8B-F0DF61B7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12B2"/>
    <w:pPr>
      <w:ind w:left="720"/>
      <w:contextualSpacing/>
    </w:pPr>
  </w:style>
  <w:style w:type="paragraph" w:styleId="stBilgi">
    <w:name w:val="header"/>
    <w:basedOn w:val="Normal"/>
    <w:link w:val="stBilgiChar"/>
    <w:uiPriority w:val="99"/>
    <w:unhideWhenUsed/>
    <w:rsid w:val="007202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0203"/>
  </w:style>
  <w:style w:type="paragraph" w:styleId="DipnotMetni">
    <w:name w:val="footnote text"/>
    <w:basedOn w:val="Normal"/>
    <w:link w:val="DipnotMetniChar"/>
    <w:uiPriority w:val="99"/>
    <w:semiHidden/>
    <w:unhideWhenUsed/>
    <w:rsid w:val="0072020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20203"/>
    <w:rPr>
      <w:sz w:val="20"/>
      <w:szCs w:val="20"/>
    </w:rPr>
  </w:style>
  <w:style w:type="character" w:styleId="DipnotBavurusu">
    <w:name w:val="footnote reference"/>
    <w:basedOn w:val="VarsaylanParagrafYazTipi"/>
    <w:uiPriority w:val="99"/>
    <w:semiHidden/>
    <w:unhideWhenUsed/>
    <w:rsid w:val="00720203"/>
    <w:rPr>
      <w:vertAlign w:val="superscript"/>
    </w:rPr>
  </w:style>
  <w:style w:type="character" w:styleId="AklamaBavurusu">
    <w:name w:val="annotation reference"/>
    <w:basedOn w:val="VarsaylanParagrafYazTipi"/>
    <w:uiPriority w:val="99"/>
    <w:semiHidden/>
    <w:unhideWhenUsed/>
    <w:rsid w:val="007857C9"/>
    <w:rPr>
      <w:sz w:val="16"/>
      <w:szCs w:val="16"/>
    </w:rPr>
  </w:style>
  <w:style w:type="paragraph" w:styleId="AklamaMetni">
    <w:name w:val="annotation text"/>
    <w:basedOn w:val="Normal"/>
    <w:link w:val="AklamaMetniChar"/>
    <w:uiPriority w:val="99"/>
    <w:unhideWhenUsed/>
    <w:rsid w:val="007857C9"/>
    <w:pPr>
      <w:spacing w:line="240" w:lineRule="auto"/>
    </w:pPr>
    <w:rPr>
      <w:sz w:val="20"/>
      <w:szCs w:val="20"/>
    </w:rPr>
  </w:style>
  <w:style w:type="character" w:customStyle="1" w:styleId="AklamaMetniChar">
    <w:name w:val="Açıklama Metni Char"/>
    <w:basedOn w:val="VarsaylanParagrafYazTipi"/>
    <w:link w:val="AklamaMetni"/>
    <w:uiPriority w:val="99"/>
    <w:rsid w:val="007857C9"/>
    <w:rPr>
      <w:sz w:val="20"/>
      <w:szCs w:val="20"/>
    </w:rPr>
  </w:style>
  <w:style w:type="paragraph" w:styleId="AklamaKonusu">
    <w:name w:val="annotation subject"/>
    <w:basedOn w:val="AklamaMetni"/>
    <w:next w:val="AklamaMetni"/>
    <w:link w:val="AklamaKonusuChar"/>
    <w:uiPriority w:val="99"/>
    <w:semiHidden/>
    <w:unhideWhenUsed/>
    <w:rsid w:val="007857C9"/>
    <w:rPr>
      <w:b/>
      <w:bCs/>
    </w:rPr>
  </w:style>
  <w:style w:type="character" w:customStyle="1" w:styleId="AklamaKonusuChar">
    <w:name w:val="Açıklama Konusu Char"/>
    <w:basedOn w:val="AklamaMetniChar"/>
    <w:link w:val="AklamaKonusu"/>
    <w:uiPriority w:val="99"/>
    <w:semiHidden/>
    <w:rsid w:val="007857C9"/>
    <w:rPr>
      <w:b/>
      <w:bCs/>
      <w:sz w:val="20"/>
      <w:szCs w:val="20"/>
    </w:rPr>
  </w:style>
  <w:style w:type="paragraph" w:styleId="BalonMetni">
    <w:name w:val="Balloon Text"/>
    <w:basedOn w:val="Normal"/>
    <w:link w:val="BalonMetniChar"/>
    <w:uiPriority w:val="99"/>
    <w:semiHidden/>
    <w:unhideWhenUsed/>
    <w:rsid w:val="007857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57C9"/>
    <w:rPr>
      <w:rFonts w:ascii="Segoe UI" w:hAnsi="Segoe UI" w:cs="Segoe UI"/>
      <w:sz w:val="18"/>
      <w:szCs w:val="18"/>
    </w:rPr>
  </w:style>
  <w:style w:type="paragraph" w:styleId="AltBilgi">
    <w:name w:val="footer"/>
    <w:basedOn w:val="Normal"/>
    <w:link w:val="AltBilgiChar"/>
    <w:uiPriority w:val="99"/>
    <w:unhideWhenUsed/>
    <w:rsid w:val="00A13D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3DEE"/>
  </w:style>
  <w:style w:type="table" w:styleId="TabloKlavuzu">
    <w:name w:val="Table Grid"/>
    <w:basedOn w:val="NormalTablo"/>
    <w:uiPriority w:val="39"/>
    <w:rsid w:val="0044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2910">
      <w:bodyDiv w:val="1"/>
      <w:marLeft w:val="0"/>
      <w:marRight w:val="0"/>
      <w:marTop w:val="0"/>
      <w:marBottom w:val="0"/>
      <w:divBdr>
        <w:top w:val="none" w:sz="0" w:space="0" w:color="auto"/>
        <w:left w:val="none" w:sz="0" w:space="0" w:color="auto"/>
        <w:bottom w:val="none" w:sz="0" w:space="0" w:color="auto"/>
        <w:right w:val="none" w:sz="0" w:space="0" w:color="auto"/>
      </w:divBdr>
    </w:div>
    <w:div w:id="1015153898">
      <w:bodyDiv w:val="1"/>
      <w:marLeft w:val="0"/>
      <w:marRight w:val="0"/>
      <w:marTop w:val="0"/>
      <w:marBottom w:val="0"/>
      <w:divBdr>
        <w:top w:val="none" w:sz="0" w:space="0" w:color="auto"/>
        <w:left w:val="none" w:sz="0" w:space="0" w:color="auto"/>
        <w:bottom w:val="none" w:sz="0" w:space="0" w:color="auto"/>
        <w:right w:val="none" w:sz="0" w:space="0" w:color="auto"/>
      </w:divBdr>
    </w:div>
    <w:div w:id="1117485631">
      <w:bodyDiv w:val="1"/>
      <w:marLeft w:val="0"/>
      <w:marRight w:val="0"/>
      <w:marTop w:val="0"/>
      <w:marBottom w:val="0"/>
      <w:divBdr>
        <w:top w:val="none" w:sz="0" w:space="0" w:color="auto"/>
        <w:left w:val="none" w:sz="0" w:space="0" w:color="auto"/>
        <w:bottom w:val="none" w:sz="0" w:space="0" w:color="auto"/>
        <w:right w:val="none" w:sz="0" w:space="0" w:color="auto"/>
      </w:divBdr>
    </w:div>
    <w:div w:id="1398626961">
      <w:bodyDiv w:val="1"/>
      <w:marLeft w:val="0"/>
      <w:marRight w:val="0"/>
      <w:marTop w:val="0"/>
      <w:marBottom w:val="0"/>
      <w:divBdr>
        <w:top w:val="none" w:sz="0" w:space="0" w:color="auto"/>
        <w:left w:val="none" w:sz="0" w:space="0" w:color="auto"/>
        <w:bottom w:val="none" w:sz="0" w:space="0" w:color="auto"/>
        <w:right w:val="none" w:sz="0" w:space="0" w:color="auto"/>
      </w:divBdr>
    </w:div>
    <w:div w:id="1513378247">
      <w:bodyDiv w:val="1"/>
      <w:marLeft w:val="0"/>
      <w:marRight w:val="0"/>
      <w:marTop w:val="0"/>
      <w:marBottom w:val="0"/>
      <w:divBdr>
        <w:top w:val="none" w:sz="0" w:space="0" w:color="auto"/>
        <w:left w:val="none" w:sz="0" w:space="0" w:color="auto"/>
        <w:bottom w:val="none" w:sz="0" w:space="0" w:color="auto"/>
        <w:right w:val="none" w:sz="0" w:space="0" w:color="auto"/>
      </w:divBdr>
    </w:div>
    <w:div w:id="1788232054">
      <w:bodyDiv w:val="1"/>
      <w:marLeft w:val="0"/>
      <w:marRight w:val="0"/>
      <w:marTop w:val="0"/>
      <w:marBottom w:val="0"/>
      <w:divBdr>
        <w:top w:val="none" w:sz="0" w:space="0" w:color="auto"/>
        <w:left w:val="none" w:sz="0" w:space="0" w:color="auto"/>
        <w:bottom w:val="none" w:sz="0" w:space="0" w:color="auto"/>
        <w:right w:val="none" w:sz="0" w:space="0" w:color="auto"/>
      </w:divBdr>
    </w:div>
    <w:div w:id="20283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EBC6-BE0D-4AD7-8A94-61D948A0F5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AFC8935-3212-4EB5-AB63-AF941DF9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5254</Words>
  <Characters>29949</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HABİP DILDAK</dc:creator>
  <cp:keywords/>
  <dc:description/>
  <cp:lastModifiedBy>Seren SAKAOĞLU</cp:lastModifiedBy>
  <cp:revision>3</cp:revision>
  <dcterms:created xsi:type="dcterms:W3CDTF">2022-06-29T09:11:00Z</dcterms:created>
  <dcterms:modified xsi:type="dcterms:W3CDTF">2022-06-29T09:12:00Z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c5402ef1-15ab-4a21-87a5-24d7bcfa3012</vt:lpwstr>
  </property>
  <property fmtid="{D5CDD505-2E9C-101B-9397-08002B2CF9AE}" pid="3" name="bjSaver">
    <vt:lpwstr>HLvm0QIY5oOAk++36evuxaw38xTdytxi</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