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A395" w14:textId="77777777" w:rsidR="00F04127" w:rsidRDefault="00F04127" w:rsidP="00F04127">
      <w:pPr>
        <w:spacing w:line="240" w:lineRule="exact"/>
        <w:ind w:firstLine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  <w:r w:rsidRPr="009D1070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  <w:t>Mesleki Yeterlilik Kurumundan:</w:t>
      </w:r>
    </w:p>
    <w:p w14:paraId="1C9F94C6" w14:textId="77777777" w:rsidR="00F04127" w:rsidRPr="009D1070" w:rsidRDefault="00F04127" w:rsidP="00F04127">
      <w:pPr>
        <w:spacing w:line="240" w:lineRule="exact"/>
        <w:ind w:firstLine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  <w:u w:val="single"/>
        </w:rPr>
      </w:pPr>
    </w:p>
    <w:p w14:paraId="311B3D55" w14:textId="77777777" w:rsidR="00F04127" w:rsidRDefault="00F04127" w:rsidP="00F04127">
      <w:pPr>
        <w:pStyle w:val="Balk2"/>
      </w:pPr>
      <w:bookmarkStart w:id="0" w:name="_Toc10203602"/>
      <w:bookmarkStart w:id="1" w:name="_Toc91679143"/>
      <w:bookmarkStart w:id="2" w:name="_Toc105418775"/>
      <w:r w:rsidRPr="00E32300">
        <w:t>ULUSAL MESLEK STANDARTLARINA DAİR TEBLİĞ</w:t>
      </w:r>
      <w:bookmarkEnd w:id="0"/>
      <w:bookmarkEnd w:id="1"/>
      <w:bookmarkEnd w:id="2"/>
      <w:r>
        <w:t xml:space="preserve"> </w:t>
      </w:r>
    </w:p>
    <w:p w14:paraId="7D0CB1B4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6B0A3FB2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Amaç ve kapsam</w:t>
      </w:r>
    </w:p>
    <w:p w14:paraId="033A92DE" w14:textId="77777777" w:rsidR="00F04127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MADDE 1 – </w:t>
      </w:r>
      <w:r w:rsidRPr="009D1070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(1) Bu Tebliğin amacı; bu tebliğin eklerini oluşturan yirmi beş meslek standardının yürürlüğe konulmasını sağlamaktır.</w:t>
      </w:r>
    </w:p>
    <w:p w14:paraId="79210438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02ABD3AF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Dayanak</w:t>
      </w:r>
    </w:p>
    <w:p w14:paraId="14E48405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MADDE 2 – </w:t>
      </w:r>
      <w:r w:rsidRPr="009D1070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(1) Bu Tebliğ, 21/9/2006 tarihli ve 5544 sayılı Mesleki Yeterlilik Kurumu Kanununun 21 inci maddesi ile 5/10/</w:t>
      </w:r>
      <w:bookmarkStart w:id="3" w:name="_GoBack"/>
      <w:bookmarkEnd w:id="3"/>
      <w:r w:rsidRPr="009D1070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2007 tarihli ve 26664 sayılı Resmî Gazete’de yayımlanan Ulusal Meslek Standartlarının Hazırlanması Hakkında Yönetmeliğin 9 uncu maddesine dayanılarak hazırlanmıştır.</w:t>
      </w:r>
    </w:p>
    <w:p w14:paraId="1DA96413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0670F67C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 xml:space="preserve">Yürürlük </w:t>
      </w:r>
    </w:p>
    <w:p w14:paraId="36ACB4C3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MADDE 3 – </w:t>
      </w:r>
      <w:r w:rsidRPr="009D1070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(1) Bu Tebliğ yayımı tarihinde yürürlüğe girer.</w:t>
      </w:r>
    </w:p>
    <w:p w14:paraId="1A9F5BC8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</w:p>
    <w:p w14:paraId="6E90D14F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noProof w:val="0"/>
          <w:color w:val="000000"/>
          <w:position w:val="0"/>
          <w:sz w:val="20"/>
          <w:szCs w:val="20"/>
        </w:rPr>
        <w:t>Yürütme</w:t>
      </w:r>
    </w:p>
    <w:p w14:paraId="44BAB2BE" w14:textId="77777777" w:rsidR="00F04127" w:rsidRPr="009D1070" w:rsidRDefault="00F04127" w:rsidP="00F04127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r w:rsidRPr="009D1070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MADDE 4 – </w:t>
      </w:r>
      <w:r w:rsidRPr="009D1070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(1) Bu Tebliğ hükümlerini Mesleki Yeterlilik Kurumu Başkanı yürütür.</w:t>
      </w:r>
    </w:p>
    <w:p w14:paraId="4968045B" w14:textId="77777777" w:rsidR="00F04127" w:rsidRDefault="00F04127" w:rsidP="00F04127">
      <w:pPr>
        <w:rPr>
          <w:rFonts w:ascii="Arial" w:hAnsi="Arial" w:cs="Arial"/>
          <w:position w:val="0"/>
          <w:sz w:val="20"/>
          <w:szCs w:val="20"/>
          <w:lang w:eastAsia="tr-TR"/>
        </w:rPr>
      </w:pPr>
    </w:p>
    <w:p w14:paraId="367BEF06" w14:textId="77777777" w:rsidR="00F04127" w:rsidRDefault="00F04127" w:rsidP="00F04127">
      <w:pPr>
        <w:rPr>
          <w:rFonts w:ascii="Arial" w:hAnsi="Arial" w:cs="Arial"/>
          <w:position w:val="0"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4127" w14:paraId="737B7C3E" w14:textId="77777777" w:rsidTr="00295F69">
        <w:tc>
          <w:tcPr>
            <w:tcW w:w="3020" w:type="dxa"/>
          </w:tcPr>
          <w:p w14:paraId="4B8D9C76" w14:textId="77777777" w:rsidR="00F04127" w:rsidRPr="0011639D" w:rsidRDefault="00F04127" w:rsidP="00295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Tebliğ No</w:t>
            </w:r>
          </w:p>
        </w:tc>
        <w:tc>
          <w:tcPr>
            <w:tcW w:w="3021" w:type="dxa"/>
          </w:tcPr>
          <w:p w14:paraId="12B82832" w14:textId="77777777" w:rsidR="00F04127" w:rsidRPr="0011639D" w:rsidRDefault="00F04127" w:rsidP="00295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Resmi Gazete Tarihi</w:t>
            </w:r>
          </w:p>
        </w:tc>
        <w:tc>
          <w:tcPr>
            <w:tcW w:w="3021" w:type="dxa"/>
          </w:tcPr>
          <w:p w14:paraId="3DEACB06" w14:textId="77777777" w:rsidR="00F04127" w:rsidRPr="0011639D" w:rsidRDefault="00F04127" w:rsidP="00295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39D">
              <w:rPr>
                <w:rFonts w:ascii="Arial" w:hAnsi="Arial" w:cs="Arial"/>
                <w:b/>
                <w:sz w:val="20"/>
                <w:szCs w:val="20"/>
              </w:rPr>
              <w:t>Resmi Gazete Sayısı</w:t>
            </w:r>
          </w:p>
        </w:tc>
      </w:tr>
      <w:tr w:rsidR="00F04127" w14:paraId="6C694E04" w14:textId="77777777" w:rsidTr="00295F69">
        <w:tc>
          <w:tcPr>
            <w:tcW w:w="3020" w:type="dxa"/>
          </w:tcPr>
          <w:p w14:paraId="635A5945" w14:textId="77777777" w:rsidR="00F04127" w:rsidRPr="0011639D" w:rsidRDefault="00F04127" w:rsidP="00295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1C1FAAEC" w14:textId="77777777" w:rsidR="00F04127" w:rsidRPr="0011639D" w:rsidRDefault="00F04127" w:rsidP="00295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29.05.2013</w:t>
            </w:r>
          </w:p>
        </w:tc>
        <w:tc>
          <w:tcPr>
            <w:tcW w:w="3021" w:type="dxa"/>
          </w:tcPr>
          <w:p w14:paraId="05ECE712" w14:textId="77777777" w:rsidR="00F04127" w:rsidRPr="0011639D" w:rsidRDefault="00F04127" w:rsidP="00295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28661/1</w:t>
            </w:r>
          </w:p>
        </w:tc>
      </w:tr>
    </w:tbl>
    <w:p w14:paraId="1EE2DD4D" w14:textId="77777777" w:rsidR="00F04127" w:rsidRDefault="00F04127" w:rsidP="00F04127">
      <w:pPr>
        <w:rPr>
          <w:rFonts w:ascii="Arial" w:hAnsi="Arial" w:cs="Arial"/>
          <w:position w:val="0"/>
          <w:sz w:val="20"/>
          <w:szCs w:val="20"/>
          <w:lang w:eastAsia="tr-TR"/>
        </w:rPr>
      </w:pPr>
    </w:p>
    <w:p w14:paraId="0050918B" w14:textId="77777777" w:rsidR="00F04127" w:rsidRDefault="00F04127" w:rsidP="00F04127">
      <w:pPr>
        <w:rPr>
          <w:rFonts w:ascii="Arial" w:hAnsi="Arial" w:cs="Arial"/>
          <w:position w:val="0"/>
          <w:sz w:val="20"/>
          <w:szCs w:val="20"/>
          <w:lang w:eastAsia="tr-TR"/>
        </w:rPr>
      </w:pPr>
    </w:p>
    <w:p w14:paraId="416BF226" w14:textId="77777777" w:rsidR="00A174FE" w:rsidRDefault="00A174FE"/>
    <w:sectPr w:rsidR="00A17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2076E" w14:textId="77777777" w:rsidR="00957D6C" w:rsidRDefault="00957D6C" w:rsidP="00F04127">
      <w:r>
        <w:separator/>
      </w:r>
    </w:p>
  </w:endnote>
  <w:endnote w:type="continuationSeparator" w:id="0">
    <w:p w14:paraId="56C92D82" w14:textId="77777777" w:rsidR="00957D6C" w:rsidRDefault="00957D6C" w:rsidP="00F0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D6D4" w14:textId="2EB84656" w:rsidR="00F04127" w:rsidRPr="00F04127" w:rsidRDefault="00F04127" w:rsidP="00F04127">
    <w:pPr>
      <w:pStyle w:val="AltBilgi"/>
      <w:jc w:val="left"/>
    </w:pPr>
    <w:r>
      <w:rPr>
        <w:rFonts w:ascii="Arial" w:hAnsi="Arial" w:cs="Arial"/>
        <w:color w:val="000000"/>
      </w:rPr>
      <w:fldChar w:fldCharType="begin" w:fldLock="1"/>
    </w:r>
    <w:r>
      <w:rPr>
        <w:rFonts w:ascii="Arial" w:hAnsi="Arial" w:cs="Arial"/>
        <w:color w:val="000000"/>
      </w:rPr>
      <w:instrText xml:space="preserve"> DOCPROPERTY bjFooterEvenPageDocProperty \* MERGEFORMAT </w:instrText>
    </w:r>
    <w:r>
      <w:rPr>
        <w:rFonts w:ascii="Arial" w:hAnsi="Arial" w:cs="Arial"/>
        <w:color w:val="000000"/>
      </w:rPr>
      <w:fldChar w:fldCharType="separate"/>
    </w:r>
    <w:r w:rsidRPr="006270D4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6270D4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2928" w14:textId="5D3E77D4" w:rsidR="00F04127" w:rsidRPr="00F04127" w:rsidRDefault="00F04127" w:rsidP="00F04127">
    <w:pPr>
      <w:pStyle w:val="AltBilgi"/>
      <w:jc w:val="left"/>
    </w:pPr>
    <w:r>
      <w:rPr>
        <w:rFonts w:ascii="Arial" w:hAnsi="Arial" w:cs="Arial"/>
        <w:color w:val="000000"/>
      </w:rPr>
      <w:fldChar w:fldCharType="begin" w:fldLock="1"/>
    </w:r>
    <w:r>
      <w:rPr>
        <w:rFonts w:ascii="Arial" w:hAnsi="Arial" w:cs="Arial"/>
        <w:color w:val="000000"/>
      </w:rPr>
      <w:instrText xml:space="preserve"> DOCPROPERTY bjFooterBothDocProperty \* MERGEFORMAT </w:instrText>
    </w:r>
    <w:r>
      <w:rPr>
        <w:rFonts w:ascii="Arial" w:hAnsi="Arial" w:cs="Arial"/>
        <w:color w:val="000000"/>
      </w:rPr>
      <w:fldChar w:fldCharType="separate"/>
    </w:r>
    <w:r w:rsidRPr="006270D4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6270D4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E84D" w14:textId="3897C2E4" w:rsidR="00F04127" w:rsidRPr="00F04127" w:rsidRDefault="00F04127" w:rsidP="00F04127">
    <w:pPr>
      <w:pStyle w:val="AltBilgi"/>
      <w:jc w:val="left"/>
    </w:pPr>
    <w:r>
      <w:rPr>
        <w:rFonts w:ascii="Arial" w:hAnsi="Arial" w:cs="Arial"/>
        <w:color w:val="000000"/>
      </w:rPr>
      <w:fldChar w:fldCharType="begin" w:fldLock="1"/>
    </w:r>
    <w:r>
      <w:rPr>
        <w:rFonts w:ascii="Arial" w:hAnsi="Arial" w:cs="Arial"/>
        <w:color w:val="000000"/>
      </w:rPr>
      <w:instrText xml:space="preserve"> DOCPROPERTY bjFooterFirstPageDocProperty \* MERGEFORMAT </w:instrText>
    </w:r>
    <w:r>
      <w:rPr>
        <w:rFonts w:ascii="Arial" w:hAnsi="Arial" w:cs="Arial"/>
        <w:color w:val="000000"/>
      </w:rPr>
      <w:fldChar w:fldCharType="separate"/>
    </w:r>
    <w:r w:rsidRPr="006270D4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6270D4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A9BE9" w14:textId="77777777" w:rsidR="00957D6C" w:rsidRDefault="00957D6C" w:rsidP="00F04127">
      <w:r>
        <w:separator/>
      </w:r>
    </w:p>
  </w:footnote>
  <w:footnote w:type="continuationSeparator" w:id="0">
    <w:p w14:paraId="2A8C903C" w14:textId="77777777" w:rsidR="00957D6C" w:rsidRDefault="00957D6C" w:rsidP="00F0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001B" w14:textId="77777777" w:rsidR="00F04127" w:rsidRDefault="00F041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839F" w14:textId="77777777" w:rsidR="00F04127" w:rsidRDefault="00F041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CDD67" w14:textId="77777777" w:rsidR="00F04127" w:rsidRDefault="00F041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58"/>
    <w:rsid w:val="00344F58"/>
    <w:rsid w:val="00957D6C"/>
    <w:rsid w:val="00A174FE"/>
    <w:rsid w:val="00F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EA6DC-4516-4E4B-ADC6-FF2579D8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12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F04127"/>
    <w:pPr>
      <w:spacing w:line="276" w:lineRule="auto"/>
      <w:jc w:val="center"/>
      <w:outlineLvl w:val="1"/>
    </w:pPr>
    <w:rPr>
      <w:rFonts w:ascii="Arial" w:eastAsiaTheme="majorEastAsia" w:hAnsi="Arial" w:cs="Arial"/>
      <w:b/>
      <w:bCs/>
      <w:noProof w:val="0"/>
      <w:color w:val="000000"/>
      <w:positio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04127"/>
    <w:rPr>
      <w:rFonts w:ascii="Arial" w:eastAsiaTheme="majorEastAsia" w:hAnsi="Arial" w:cs="Arial"/>
      <w:b/>
      <w:bCs/>
      <w:color w:val="000000"/>
      <w:kern w:val="16"/>
      <w:sz w:val="24"/>
      <w:szCs w:val="24"/>
    </w:rPr>
  </w:style>
  <w:style w:type="table" w:styleId="TabloKlavuzu">
    <w:name w:val="Table Grid"/>
    <w:basedOn w:val="NormalTablo"/>
    <w:uiPriority w:val="59"/>
    <w:rsid w:val="00F041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41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4127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41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4127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EB4959B6-1D2C-4AB2-8676-7060E60E52E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Emeklilik Gozetim Merkezi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2023-12-21T19:58:00Z</dcterms:created>
  <dcterms:modified xsi:type="dcterms:W3CDTF">2023-12-21T19:59:00Z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5a801908-63e7-40af-aa65-ad278b4c1b29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