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DB5" w:rsidRPr="002B0DB5" w:rsidRDefault="002B0DB5" w:rsidP="002B0DB5">
      <w:pPr>
        <w:ind w:left="-145"/>
        <w:rPr>
          <w:rFonts w:ascii="Arial" w:hAnsi="Arial" w:cs="Arial"/>
          <w:sz w:val="20"/>
          <w:szCs w:val="20"/>
        </w:rPr>
      </w:pPr>
      <w:r w:rsidRPr="002B0DB5">
        <w:rPr>
          <w:rFonts w:ascii="Arial" w:hAnsi="Arial" w:cs="Arial"/>
          <w:b/>
          <w:sz w:val="20"/>
          <w:szCs w:val="20"/>
        </w:rPr>
        <w:t>Resmi Gazete</w:t>
      </w:r>
      <w:r w:rsidRPr="002B0DB5">
        <w:rPr>
          <w:rFonts w:ascii="Arial" w:hAnsi="Arial" w:cs="Arial"/>
          <w:b/>
          <w:sz w:val="20"/>
          <w:szCs w:val="20"/>
        </w:rPr>
        <w:tab/>
        <w:t xml:space="preserve">: </w:t>
      </w:r>
      <w:r w:rsidRPr="002B0DB5">
        <w:rPr>
          <w:rFonts w:ascii="Arial" w:hAnsi="Arial" w:cs="Arial"/>
          <w:sz w:val="20"/>
          <w:szCs w:val="20"/>
        </w:rPr>
        <w:t>29 Mart 2014</w:t>
      </w:r>
    </w:p>
    <w:p w:rsidR="002B0DB5" w:rsidRPr="002B0DB5" w:rsidRDefault="002B0DB5" w:rsidP="002B0DB5">
      <w:pPr>
        <w:ind w:left="-3" w:hanging="142"/>
        <w:rPr>
          <w:rFonts w:ascii="Arial" w:hAnsi="Arial" w:cs="Arial"/>
          <w:sz w:val="20"/>
          <w:szCs w:val="20"/>
        </w:rPr>
      </w:pPr>
      <w:r w:rsidRPr="002B0DB5">
        <w:rPr>
          <w:rFonts w:ascii="Arial" w:hAnsi="Arial" w:cs="Arial"/>
          <w:b/>
          <w:sz w:val="20"/>
          <w:szCs w:val="20"/>
        </w:rPr>
        <w:t>Sayı</w:t>
      </w:r>
      <w:r w:rsidRPr="002B0DB5">
        <w:rPr>
          <w:rFonts w:ascii="Arial" w:hAnsi="Arial" w:cs="Arial"/>
          <w:b/>
          <w:sz w:val="20"/>
          <w:szCs w:val="20"/>
        </w:rPr>
        <w:tab/>
      </w:r>
      <w:r w:rsidRPr="002B0DB5">
        <w:rPr>
          <w:rFonts w:ascii="Arial" w:hAnsi="Arial" w:cs="Arial"/>
          <w:b/>
          <w:sz w:val="20"/>
          <w:szCs w:val="20"/>
        </w:rPr>
        <w:tab/>
        <w:t>:</w:t>
      </w:r>
      <w:r w:rsidRPr="002B0DB5">
        <w:rPr>
          <w:rFonts w:ascii="Arial" w:hAnsi="Arial" w:cs="Arial"/>
          <w:sz w:val="20"/>
          <w:szCs w:val="20"/>
        </w:rPr>
        <w:t xml:space="preserve"> </w:t>
      </w:r>
      <w:r w:rsidRPr="00124FBF">
        <w:rPr>
          <w:rFonts w:ascii="Arial" w:hAnsi="Arial" w:cs="Arial"/>
          <w:sz w:val="20"/>
          <w:szCs w:val="20"/>
        </w:rPr>
        <w:t>28956</w:t>
      </w:r>
      <w:r w:rsidRPr="002B0DB5">
        <w:rPr>
          <w:rFonts w:ascii="Arial" w:hAnsi="Arial" w:cs="Arial"/>
          <w:sz w:val="20"/>
          <w:szCs w:val="20"/>
        </w:rPr>
        <w:tab/>
      </w:r>
    </w:p>
    <w:p w:rsidR="002B0DB5" w:rsidRPr="002B0DB5" w:rsidRDefault="002B0DB5" w:rsidP="002B0DB5">
      <w:pPr>
        <w:tabs>
          <w:tab w:val="left" w:pos="566"/>
        </w:tabs>
        <w:spacing w:after="0" w:line="240" w:lineRule="exact"/>
        <w:ind w:firstLine="566"/>
        <w:rPr>
          <w:rFonts w:ascii="Arial" w:eastAsia="ヒラギノ明朝 Pro W3" w:hAnsi="Arial" w:cs="Arial"/>
          <w:sz w:val="20"/>
          <w:szCs w:val="20"/>
          <w:u w:val="single"/>
        </w:rPr>
      </w:pPr>
    </w:p>
    <w:p w:rsidR="002B0DB5" w:rsidRPr="002B0DB5" w:rsidRDefault="002B0DB5" w:rsidP="002B0DB5">
      <w:pPr>
        <w:tabs>
          <w:tab w:val="left" w:pos="566"/>
        </w:tabs>
        <w:spacing w:after="0" w:line="240" w:lineRule="exact"/>
        <w:ind w:firstLine="566"/>
        <w:rPr>
          <w:rFonts w:ascii="Arial" w:eastAsia="ヒラギノ明朝 Pro W3" w:hAnsi="Arial" w:cs="Arial"/>
          <w:sz w:val="20"/>
          <w:szCs w:val="20"/>
          <w:u w:val="single"/>
        </w:rPr>
      </w:pPr>
    </w:p>
    <w:p w:rsidR="002B0DB5" w:rsidRPr="00124FBF" w:rsidRDefault="002B0DB5" w:rsidP="002B0DB5">
      <w:pPr>
        <w:tabs>
          <w:tab w:val="left" w:pos="566"/>
        </w:tabs>
        <w:spacing w:after="0" w:line="240" w:lineRule="exact"/>
        <w:ind w:firstLine="566"/>
        <w:rPr>
          <w:rFonts w:ascii="Arial" w:eastAsia="ヒラギノ明朝 Pro W3" w:hAnsi="Arial" w:cs="Arial"/>
          <w:sz w:val="20"/>
          <w:szCs w:val="20"/>
          <w:u w:val="single"/>
        </w:rPr>
      </w:pPr>
      <w:r w:rsidRPr="00124FBF">
        <w:rPr>
          <w:rFonts w:ascii="Arial" w:eastAsia="ヒラギノ明朝 Pro W3" w:hAnsi="Arial" w:cs="Arial"/>
          <w:sz w:val="20"/>
          <w:szCs w:val="20"/>
          <w:u w:val="single"/>
        </w:rPr>
        <w:t>Başbakanlık (Hazine Müsteşarlığı)’tan:</w:t>
      </w:r>
    </w:p>
    <w:p w:rsidR="002B0DB5" w:rsidRPr="00124FBF" w:rsidRDefault="002B0DB5" w:rsidP="002B0DB5">
      <w:pPr>
        <w:spacing w:before="56" w:after="0" w:line="240" w:lineRule="exact"/>
        <w:jc w:val="center"/>
        <w:rPr>
          <w:rFonts w:ascii="Arial" w:eastAsia="ヒラギノ明朝 Pro W3" w:hAnsi="Arial" w:cs="Arial"/>
          <w:b/>
          <w:sz w:val="20"/>
          <w:szCs w:val="20"/>
        </w:rPr>
      </w:pPr>
      <w:r w:rsidRPr="00124FBF">
        <w:rPr>
          <w:rFonts w:ascii="Arial" w:eastAsia="ヒラギノ明朝 Pro W3" w:hAnsi="Arial" w:cs="Arial"/>
          <w:b/>
          <w:sz w:val="20"/>
          <w:szCs w:val="20"/>
        </w:rPr>
        <w:t>SİGORTA VE REASÜRANS İLE EMEKLİLİK ŞİRKETLERİNİN MALİ</w:t>
      </w:r>
    </w:p>
    <w:p w:rsidR="002B0DB5" w:rsidRPr="00124FBF" w:rsidRDefault="002B0DB5" w:rsidP="002B0DB5">
      <w:pPr>
        <w:spacing w:after="0" w:line="240" w:lineRule="exact"/>
        <w:jc w:val="center"/>
        <w:rPr>
          <w:rFonts w:ascii="Arial" w:eastAsia="ヒラギノ明朝 Pro W3" w:hAnsi="Arial" w:cs="Arial"/>
          <w:b/>
          <w:sz w:val="20"/>
          <w:szCs w:val="20"/>
        </w:rPr>
      </w:pPr>
      <w:r w:rsidRPr="00124FBF">
        <w:rPr>
          <w:rFonts w:ascii="Arial" w:eastAsia="ヒラギノ明朝 Pro W3" w:hAnsi="Arial" w:cs="Arial"/>
          <w:b/>
          <w:sz w:val="20"/>
          <w:szCs w:val="20"/>
        </w:rPr>
        <w:t>BÜNYELERİNE İLİŞKİN YÖNETMELİKTE DEĞİŞİKLİK</w:t>
      </w:r>
    </w:p>
    <w:p w:rsidR="002B0DB5" w:rsidRPr="00124FBF" w:rsidRDefault="002B0DB5" w:rsidP="002B0DB5">
      <w:pPr>
        <w:spacing w:after="170" w:line="240" w:lineRule="exact"/>
        <w:jc w:val="center"/>
        <w:rPr>
          <w:rFonts w:ascii="Arial" w:eastAsia="ヒラギノ明朝 Pro W3" w:hAnsi="Arial" w:cs="Arial"/>
          <w:b/>
          <w:sz w:val="20"/>
          <w:szCs w:val="20"/>
        </w:rPr>
      </w:pPr>
      <w:r w:rsidRPr="00124FBF">
        <w:rPr>
          <w:rFonts w:ascii="Arial" w:eastAsia="ヒラギノ明朝 Pro W3" w:hAnsi="Arial" w:cs="Arial"/>
          <w:b/>
          <w:sz w:val="20"/>
          <w:szCs w:val="20"/>
        </w:rPr>
        <w:t>YAPILMASINA DAİR YÖNETMELİK</w:t>
      </w:r>
    </w:p>
    <w:p w:rsidR="002B0DB5" w:rsidRPr="00124FBF" w:rsidRDefault="002B0DB5" w:rsidP="002B0DB5">
      <w:pPr>
        <w:tabs>
          <w:tab w:val="left" w:pos="566"/>
        </w:tabs>
        <w:spacing w:after="0" w:line="240" w:lineRule="exact"/>
        <w:ind w:firstLine="566"/>
        <w:jc w:val="both"/>
        <w:rPr>
          <w:rFonts w:ascii="Arial" w:eastAsia="ヒラギノ明朝 Pro W3" w:hAnsi="Arial" w:cs="Arial"/>
          <w:sz w:val="20"/>
          <w:szCs w:val="20"/>
        </w:rPr>
      </w:pPr>
      <w:r w:rsidRPr="00124FBF">
        <w:rPr>
          <w:rFonts w:ascii="Arial" w:eastAsia="ヒラギノ明朝 Pro W3" w:hAnsi="Arial" w:cs="Arial"/>
          <w:b/>
          <w:bCs/>
          <w:sz w:val="20"/>
          <w:szCs w:val="20"/>
        </w:rPr>
        <w:t xml:space="preserve">MADDE 1 – </w:t>
      </w:r>
      <w:proofErr w:type="gramStart"/>
      <w:r w:rsidRPr="00124FBF">
        <w:rPr>
          <w:rFonts w:ascii="Arial" w:eastAsia="ヒラギノ明朝 Pro W3" w:hAnsi="Arial" w:cs="Arial"/>
          <w:sz w:val="20"/>
          <w:szCs w:val="20"/>
        </w:rPr>
        <w:t>7/8/2007</w:t>
      </w:r>
      <w:proofErr w:type="gramEnd"/>
      <w:r w:rsidRPr="00124FBF">
        <w:rPr>
          <w:rFonts w:ascii="Arial" w:eastAsia="ヒラギノ明朝 Pro W3" w:hAnsi="Arial" w:cs="Arial"/>
          <w:sz w:val="20"/>
          <w:szCs w:val="20"/>
        </w:rPr>
        <w:t xml:space="preserve"> tarihli ve 26606 sayılı Resmî </w:t>
      </w:r>
      <w:proofErr w:type="spellStart"/>
      <w:r w:rsidRPr="00124FBF">
        <w:rPr>
          <w:rFonts w:ascii="Arial" w:eastAsia="ヒラギノ明朝 Pro W3" w:hAnsi="Arial" w:cs="Arial"/>
          <w:sz w:val="20"/>
          <w:szCs w:val="20"/>
        </w:rPr>
        <w:t>Gazete’de</w:t>
      </w:r>
      <w:proofErr w:type="spellEnd"/>
      <w:r w:rsidRPr="00124FBF">
        <w:rPr>
          <w:rFonts w:ascii="Arial" w:eastAsia="ヒラギノ明朝 Pro W3" w:hAnsi="Arial" w:cs="Arial"/>
          <w:sz w:val="20"/>
          <w:szCs w:val="20"/>
        </w:rPr>
        <w:t xml:space="preserve"> yayımlanan Sigorta ve Reasürans ile Emeklilik Şirketlerinin Mali Bünyelerine İlişkin Yönetmeliğin 7 </w:t>
      </w:r>
      <w:proofErr w:type="spellStart"/>
      <w:r w:rsidRPr="00124FBF">
        <w:rPr>
          <w:rFonts w:ascii="Arial" w:eastAsia="ヒラギノ明朝 Pro W3" w:hAnsi="Arial" w:cs="Arial"/>
          <w:sz w:val="20"/>
          <w:szCs w:val="20"/>
        </w:rPr>
        <w:t>nci</w:t>
      </w:r>
      <w:proofErr w:type="spellEnd"/>
      <w:r w:rsidRPr="00124FBF">
        <w:rPr>
          <w:rFonts w:ascii="Arial" w:eastAsia="ヒラギノ明朝 Pro W3" w:hAnsi="Arial" w:cs="Arial"/>
          <w:sz w:val="20"/>
          <w:szCs w:val="20"/>
        </w:rPr>
        <w:t xml:space="preserve"> maddesinin yedinci, sekizinci ve dokuzuncu fıkraları aşağıdaki şekilde değiştirilmiştir.</w:t>
      </w:r>
    </w:p>
    <w:p w:rsidR="002B0DB5" w:rsidRPr="00124FBF" w:rsidRDefault="002B0DB5" w:rsidP="002B0DB5">
      <w:pPr>
        <w:tabs>
          <w:tab w:val="left" w:pos="566"/>
        </w:tabs>
        <w:spacing w:after="0" w:line="240" w:lineRule="exact"/>
        <w:ind w:firstLine="566"/>
        <w:jc w:val="both"/>
        <w:rPr>
          <w:rFonts w:ascii="Arial" w:eastAsia="ヒラギノ明朝 Pro W3" w:hAnsi="Arial" w:cs="Arial"/>
          <w:sz w:val="20"/>
          <w:szCs w:val="20"/>
        </w:rPr>
      </w:pPr>
      <w:r w:rsidRPr="00124FBF">
        <w:rPr>
          <w:rFonts w:ascii="Arial" w:eastAsia="ヒラギノ明朝 Pro W3" w:hAnsi="Arial" w:cs="Arial"/>
          <w:sz w:val="20"/>
          <w:szCs w:val="20"/>
        </w:rPr>
        <w:t>“(7) Teminatlar Müsteşarlığın izni olmaksızın hiçbir surette iade olunamaz.</w:t>
      </w:r>
    </w:p>
    <w:p w:rsidR="002B0DB5" w:rsidRPr="00124FBF" w:rsidRDefault="002B0DB5" w:rsidP="002B0DB5">
      <w:pPr>
        <w:tabs>
          <w:tab w:val="left" w:pos="566"/>
        </w:tabs>
        <w:spacing w:after="0" w:line="240" w:lineRule="exact"/>
        <w:ind w:firstLine="566"/>
        <w:jc w:val="both"/>
        <w:rPr>
          <w:rFonts w:ascii="Arial" w:eastAsia="ヒラギノ明朝 Pro W3" w:hAnsi="Arial" w:cs="Arial"/>
          <w:sz w:val="20"/>
          <w:szCs w:val="20"/>
        </w:rPr>
      </w:pPr>
      <w:r w:rsidRPr="00124FBF">
        <w:rPr>
          <w:rFonts w:ascii="Arial" w:eastAsia="ヒラギノ明朝 Pro W3" w:hAnsi="Arial" w:cs="Arial"/>
          <w:sz w:val="20"/>
          <w:szCs w:val="20"/>
        </w:rPr>
        <w:t>(8) Tasfiye veya iflas halinde olan şirketler hariç; teminatların eş değer bir kıymetle değiştirilmelerinde, teminatlar arasında aktarma yapılmasında ve söz konusu kıymetlerin bankalar veya şubeler arasındaki naklinde Müsteşarlık izni aranmaz.</w:t>
      </w:r>
    </w:p>
    <w:p w:rsidR="002B0DB5" w:rsidRPr="00124FBF" w:rsidRDefault="002B0DB5" w:rsidP="002B0DB5">
      <w:pPr>
        <w:tabs>
          <w:tab w:val="left" w:pos="566"/>
        </w:tabs>
        <w:spacing w:after="0" w:line="240" w:lineRule="exact"/>
        <w:ind w:firstLine="566"/>
        <w:jc w:val="both"/>
        <w:rPr>
          <w:rFonts w:ascii="Arial" w:eastAsia="ヒラギノ明朝 Pro W3" w:hAnsi="Arial" w:cs="Arial"/>
          <w:sz w:val="20"/>
          <w:szCs w:val="20"/>
        </w:rPr>
      </w:pPr>
      <w:r w:rsidRPr="00124FBF">
        <w:rPr>
          <w:rFonts w:ascii="Arial" w:eastAsia="ヒラギノ明朝 Pro W3" w:hAnsi="Arial" w:cs="Arial"/>
          <w:sz w:val="20"/>
          <w:szCs w:val="20"/>
        </w:rPr>
        <w:t>(9) Şirketler, teminatlarla ilgili yaptıkları işlemlere ilişkin hazırlayacakları raporu sermaye yeterliliği hesaplama dönemlerini takip eden iki ay içerisinde Müsteşarlığa iletmekle yükümlüdürler. Söz konusu raporun içeriği ve gönderilme usulü Müsteşarlıkça belirlenir.”</w:t>
      </w:r>
    </w:p>
    <w:p w:rsidR="002B0DB5" w:rsidRPr="00124FBF" w:rsidRDefault="002B0DB5" w:rsidP="002B0DB5">
      <w:pPr>
        <w:tabs>
          <w:tab w:val="left" w:pos="566"/>
        </w:tabs>
        <w:spacing w:after="0" w:line="240" w:lineRule="exact"/>
        <w:ind w:firstLine="566"/>
        <w:jc w:val="both"/>
        <w:rPr>
          <w:rFonts w:ascii="Arial" w:eastAsia="ヒラギノ明朝 Pro W3" w:hAnsi="Arial" w:cs="Arial"/>
          <w:sz w:val="20"/>
          <w:szCs w:val="20"/>
        </w:rPr>
      </w:pPr>
      <w:r w:rsidRPr="00124FBF">
        <w:rPr>
          <w:rFonts w:ascii="Arial" w:eastAsia="ヒラギノ明朝 Pro W3" w:hAnsi="Arial" w:cs="Arial"/>
          <w:b/>
          <w:sz w:val="20"/>
          <w:szCs w:val="20"/>
        </w:rPr>
        <w:t xml:space="preserve">MADDE 2 – </w:t>
      </w:r>
      <w:r w:rsidRPr="00124FBF">
        <w:rPr>
          <w:rFonts w:ascii="Arial" w:eastAsia="ヒラギノ明朝 Pro W3" w:hAnsi="Arial" w:cs="Arial"/>
          <w:sz w:val="20"/>
          <w:szCs w:val="20"/>
        </w:rPr>
        <w:t>Bu Yönetmelik yayımı tarihinde yürürlüğe girer.</w:t>
      </w:r>
    </w:p>
    <w:p w:rsidR="002B0DB5" w:rsidRPr="00124FBF" w:rsidRDefault="002B0DB5" w:rsidP="002B0DB5">
      <w:pPr>
        <w:tabs>
          <w:tab w:val="left" w:pos="566"/>
        </w:tabs>
        <w:spacing w:line="240" w:lineRule="exact"/>
        <w:ind w:firstLine="567"/>
        <w:jc w:val="both"/>
        <w:rPr>
          <w:rFonts w:ascii="Arial" w:eastAsia="ヒラギノ明朝 Pro W3" w:hAnsi="Arial" w:cs="Arial"/>
          <w:sz w:val="20"/>
          <w:szCs w:val="20"/>
        </w:rPr>
      </w:pPr>
      <w:r w:rsidRPr="00124FBF">
        <w:rPr>
          <w:rFonts w:ascii="Arial" w:eastAsia="ヒラギノ明朝 Pro W3" w:hAnsi="Arial" w:cs="Arial"/>
          <w:b/>
          <w:sz w:val="20"/>
          <w:szCs w:val="20"/>
        </w:rPr>
        <w:t xml:space="preserve">MADDE 3 – </w:t>
      </w:r>
      <w:r w:rsidRPr="00124FBF">
        <w:rPr>
          <w:rFonts w:ascii="Arial" w:eastAsia="ヒラギノ明朝 Pro W3" w:hAnsi="Arial" w:cs="Arial"/>
          <w:sz w:val="20"/>
          <w:szCs w:val="20"/>
        </w:rPr>
        <w:t>Bu Yönetmelik hükümlerini Hazine Müsteşarlığının bağlı bulunduğu Bakan yürütür.</w:t>
      </w:r>
    </w:p>
    <w:tbl>
      <w:tblPr>
        <w:tblStyle w:val="TabloKlavuzu"/>
        <w:tblW w:w="8505" w:type="dxa"/>
        <w:jc w:val="center"/>
        <w:tblInd w:w="0" w:type="dxa"/>
        <w:tblLook w:val="01E0" w:firstRow="1" w:lastRow="1" w:firstColumn="1" w:lastColumn="1" w:noHBand="0" w:noVBand="0"/>
      </w:tblPr>
      <w:tblGrid>
        <w:gridCol w:w="437"/>
        <w:gridCol w:w="3817"/>
        <w:gridCol w:w="4251"/>
      </w:tblGrid>
      <w:tr w:rsidR="002B0DB5" w:rsidRPr="00124FBF" w:rsidTr="00D96CCB">
        <w:trPr>
          <w:jc w:val="center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4FBF" w:rsidRPr="00124FBF" w:rsidRDefault="002B0DB5" w:rsidP="00D96CCB">
            <w:pPr>
              <w:tabs>
                <w:tab w:val="left" w:pos="566"/>
              </w:tabs>
              <w:spacing w:line="240" w:lineRule="exact"/>
              <w:jc w:val="center"/>
              <w:rPr>
                <w:rFonts w:ascii="Arial" w:eastAsia="ヒラギノ明朝 Pro W3" w:hAnsi="Arial" w:cs="Arial"/>
                <w:b/>
              </w:rPr>
            </w:pPr>
            <w:r w:rsidRPr="00124FBF">
              <w:rPr>
                <w:rFonts w:ascii="Arial" w:eastAsia="ヒラギノ明朝 Pro W3" w:hAnsi="Arial" w:cs="Arial"/>
                <w:b/>
              </w:rPr>
              <w:t>Yönetmeliğin Yayımlandığı Resmî Gazete'nin</w:t>
            </w:r>
          </w:p>
        </w:tc>
      </w:tr>
      <w:tr w:rsidR="002B0DB5" w:rsidRPr="00124FBF" w:rsidTr="00D96CCB">
        <w:trPr>
          <w:jc w:val="center"/>
        </w:trPr>
        <w:tc>
          <w:tcPr>
            <w:tcW w:w="4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24FBF" w:rsidRPr="00124FBF" w:rsidRDefault="002B0DB5" w:rsidP="00D96CCB">
            <w:pPr>
              <w:tabs>
                <w:tab w:val="left" w:pos="566"/>
              </w:tabs>
              <w:spacing w:line="240" w:lineRule="exact"/>
              <w:jc w:val="center"/>
              <w:rPr>
                <w:rFonts w:ascii="Arial" w:eastAsia="ヒラギノ明朝 Pro W3" w:hAnsi="Arial" w:cs="Arial"/>
                <w:b/>
              </w:rPr>
            </w:pPr>
            <w:r w:rsidRPr="00124FBF">
              <w:rPr>
                <w:rFonts w:ascii="Arial" w:eastAsia="ヒラギノ明朝 Pro W3" w:hAnsi="Arial" w:cs="Arial"/>
                <w:b/>
              </w:rPr>
              <w:t>Tarihi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4FBF" w:rsidRPr="00124FBF" w:rsidRDefault="002B0DB5" w:rsidP="00D96CCB">
            <w:pPr>
              <w:tabs>
                <w:tab w:val="left" w:pos="566"/>
              </w:tabs>
              <w:spacing w:line="240" w:lineRule="exact"/>
              <w:jc w:val="center"/>
              <w:rPr>
                <w:rFonts w:ascii="Arial" w:eastAsia="ヒラギノ明朝 Pro W3" w:hAnsi="Arial" w:cs="Arial"/>
                <w:b/>
              </w:rPr>
            </w:pPr>
            <w:r w:rsidRPr="00124FBF">
              <w:rPr>
                <w:rFonts w:ascii="Arial" w:eastAsia="ヒラギノ明朝 Pro W3" w:hAnsi="Arial" w:cs="Arial"/>
                <w:b/>
              </w:rPr>
              <w:t>Sayısı</w:t>
            </w:r>
          </w:p>
        </w:tc>
      </w:tr>
      <w:tr w:rsidR="002B0DB5" w:rsidRPr="00124FBF" w:rsidTr="00D96CCB">
        <w:trPr>
          <w:jc w:val="center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FBF" w:rsidRPr="00124FBF" w:rsidRDefault="002B0DB5" w:rsidP="00D96CCB">
            <w:pPr>
              <w:tabs>
                <w:tab w:val="left" w:pos="566"/>
              </w:tabs>
              <w:spacing w:line="240" w:lineRule="exact"/>
              <w:jc w:val="center"/>
              <w:rPr>
                <w:rFonts w:ascii="Arial" w:eastAsia="ヒラギノ明朝 Pro W3" w:hAnsi="Arial" w:cs="Arial"/>
              </w:rPr>
            </w:pPr>
            <w:proofErr w:type="gramStart"/>
            <w:r w:rsidRPr="00124FBF">
              <w:rPr>
                <w:rFonts w:ascii="Arial" w:eastAsia="ヒラギノ明朝 Pro W3" w:hAnsi="Arial" w:cs="Arial"/>
              </w:rPr>
              <w:t>7/8/2007</w:t>
            </w:r>
            <w:proofErr w:type="gramEnd"/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FBF" w:rsidRPr="00124FBF" w:rsidRDefault="002B0DB5" w:rsidP="00D96CCB">
            <w:pPr>
              <w:tabs>
                <w:tab w:val="left" w:pos="566"/>
              </w:tabs>
              <w:spacing w:line="240" w:lineRule="exact"/>
              <w:jc w:val="center"/>
              <w:rPr>
                <w:rFonts w:ascii="Arial" w:eastAsia="ヒラギノ明朝 Pro W3" w:hAnsi="Arial" w:cs="Arial"/>
              </w:rPr>
            </w:pPr>
            <w:r w:rsidRPr="00124FBF">
              <w:rPr>
                <w:rFonts w:ascii="Arial" w:eastAsia="ヒラギノ明朝 Pro W3" w:hAnsi="Arial" w:cs="Arial"/>
              </w:rPr>
              <w:t>26606</w:t>
            </w:r>
          </w:p>
        </w:tc>
      </w:tr>
      <w:tr w:rsidR="002B0DB5" w:rsidRPr="00124FBF" w:rsidTr="00D96CCB">
        <w:trPr>
          <w:jc w:val="center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4FBF" w:rsidRPr="00124FBF" w:rsidRDefault="002B0DB5" w:rsidP="00D96CCB">
            <w:pPr>
              <w:tabs>
                <w:tab w:val="left" w:pos="566"/>
              </w:tabs>
              <w:spacing w:line="240" w:lineRule="exact"/>
              <w:jc w:val="center"/>
              <w:rPr>
                <w:rFonts w:ascii="Arial" w:eastAsia="ヒラギノ明朝 Pro W3" w:hAnsi="Arial" w:cs="Arial"/>
                <w:b/>
              </w:rPr>
            </w:pPr>
            <w:r w:rsidRPr="00124FBF">
              <w:rPr>
                <w:rFonts w:ascii="Arial" w:eastAsia="ヒラギノ明朝 Pro W3" w:hAnsi="Arial" w:cs="Arial"/>
                <w:b/>
              </w:rPr>
              <w:t>Yönetmelikte Değişiklik Yapan Yönetmeliklerin Yayımlandığı Resmî Gazete'nin</w:t>
            </w:r>
          </w:p>
        </w:tc>
      </w:tr>
      <w:tr w:rsidR="002B0DB5" w:rsidRPr="00124FBF" w:rsidTr="00D96CCB">
        <w:trPr>
          <w:jc w:val="center"/>
        </w:trPr>
        <w:tc>
          <w:tcPr>
            <w:tcW w:w="4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24FBF" w:rsidRPr="00124FBF" w:rsidRDefault="002B0DB5" w:rsidP="00D96CCB">
            <w:pPr>
              <w:tabs>
                <w:tab w:val="left" w:pos="566"/>
              </w:tabs>
              <w:spacing w:line="240" w:lineRule="exact"/>
              <w:jc w:val="center"/>
              <w:rPr>
                <w:rFonts w:ascii="Arial" w:eastAsia="ヒラギノ明朝 Pro W3" w:hAnsi="Arial" w:cs="Arial"/>
                <w:b/>
              </w:rPr>
            </w:pPr>
            <w:r w:rsidRPr="00124FBF">
              <w:rPr>
                <w:rFonts w:ascii="Arial" w:eastAsia="ヒラギノ明朝 Pro W3" w:hAnsi="Arial" w:cs="Arial"/>
                <w:b/>
              </w:rPr>
              <w:t>Tarihi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4FBF" w:rsidRPr="00124FBF" w:rsidRDefault="002B0DB5" w:rsidP="00D96CCB">
            <w:pPr>
              <w:tabs>
                <w:tab w:val="left" w:pos="566"/>
              </w:tabs>
              <w:spacing w:line="240" w:lineRule="exact"/>
              <w:jc w:val="center"/>
              <w:rPr>
                <w:rFonts w:ascii="Arial" w:eastAsia="ヒラギノ明朝 Pro W3" w:hAnsi="Arial" w:cs="Arial"/>
                <w:b/>
              </w:rPr>
            </w:pPr>
            <w:r w:rsidRPr="00124FBF">
              <w:rPr>
                <w:rFonts w:ascii="Arial" w:eastAsia="ヒラギノ明朝 Pro W3" w:hAnsi="Arial" w:cs="Arial"/>
                <w:b/>
              </w:rPr>
              <w:t>Sayısı</w:t>
            </w:r>
          </w:p>
        </w:tc>
      </w:tr>
      <w:tr w:rsidR="002B0DB5" w:rsidRPr="00124FBF" w:rsidTr="00D96CCB">
        <w:trPr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FBF" w:rsidRPr="00124FBF" w:rsidRDefault="002B0DB5" w:rsidP="00D96CCB">
            <w:pPr>
              <w:tabs>
                <w:tab w:val="left" w:pos="566"/>
              </w:tabs>
              <w:spacing w:line="240" w:lineRule="exact"/>
              <w:jc w:val="center"/>
              <w:rPr>
                <w:rFonts w:ascii="Arial" w:eastAsia="ヒラギノ明朝 Pro W3" w:hAnsi="Arial" w:cs="Arial"/>
              </w:rPr>
            </w:pPr>
            <w:r w:rsidRPr="00124FBF">
              <w:rPr>
                <w:rFonts w:ascii="Arial" w:eastAsia="ヒラギノ明朝 Pro W3" w:hAnsi="Arial" w:cs="Arial"/>
              </w:rPr>
              <w:t>1-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DB5" w:rsidRPr="00124FBF" w:rsidRDefault="002B0DB5" w:rsidP="00D96CCB">
            <w:pPr>
              <w:spacing w:before="100" w:beforeAutospacing="1" w:after="100" w:afterAutospacing="1" w:line="240" w:lineRule="exact"/>
              <w:ind w:right="469"/>
              <w:jc w:val="center"/>
              <w:rPr>
                <w:rFonts w:ascii="Arial" w:hAnsi="Arial" w:cs="Arial"/>
              </w:rPr>
            </w:pPr>
            <w:proofErr w:type="gramStart"/>
            <w:r w:rsidRPr="00124FBF">
              <w:rPr>
                <w:rFonts w:ascii="Arial" w:hAnsi="Arial" w:cs="Arial"/>
              </w:rPr>
              <w:t>9/7/2008</w:t>
            </w:r>
            <w:proofErr w:type="gramEnd"/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DB5" w:rsidRPr="00124FBF" w:rsidRDefault="002B0DB5" w:rsidP="00D96CCB">
            <w:pPr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</w:rPr>
            </w:pPr>
            <w:r w:rsidRPr="00124FBF">
              <w:rPr>
                <w:rFonts w:ascii="Arial" w:hAnsi="Arial" w:cs="Arial"/>
              </w:rPr>
              <w:t>26931</w:t>
            </w:r>
          </w:p>
        </w:tc>
      </w:tr>
      <w:tr w:rsidR="002B0DB5" w:rsidRPr="00124FBF" w:rsidTr="00D96CCB">
        <w:trPr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FBF" w:rsidRPr="00124FBF" w:rsidRDefault="002B0DB5" w:rsidP="00D96CCB">
            <w:pPr>
              <w:tabs>
                <w:tab w:val="left" w:pos="566"/>
              </w:tabs>
              <w:spacing w:line="240" w:lineRule="exact"/>
              <w:jc w:val="center"/>
              <w:rPr>
                <w:rFonts w:ascii="Arial" w:eastAsia="ヒラギノ明朝 Pro W3" w:hAnsi="Arial" w:cs="Arial"/>
              </w:rPr>
            </w:pPr>
            <w:r w:rsidRPr="00124FBF">
              <w:rPr>
                <w:rFonts w:ascii="Arial" w:eastAsia="ヒラギノ明朝 Pro W3" w:hAnsi="Arial" w:cs="Arial"/>
              </w:rPr>
              <w:t>2-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DB5" w:rsidRPr="00124FBF" w:rsidRDefault="002B0DB5" w:rsidP="00D96CCB">
            <w:pPr>
              <w:spacing w:before="100" w:beforeAutospacing="1" w:after="100" w:afterAutospacing="1" w:line="240" w:lineRule="exact"/>
              <w:ind w:right="469"/>
              <w:jc w:val="center"/>
              <w:rPr>
                <w:rFonts w:ascii="Arial" w:hAnsi="Arial" w:cs="Arial"/>
              </w:rPr>
            </w:pPr>
            <w:proofErr w:type="gramStart"/>
            <w:r w:rsidRPr="00124FBF">
              <w:rPr>
                <w:rFonts w:ascii="Arial" w:hAnsi="Arial" w:cs="Arial"/>
              </w:rPr>
              <w:t>1/3/2009</w:t>
            </w:r>
            <w:proofErr w:type="gramEnd"/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DB5" w:rsidRPr="00124FBF" w:rsidRDefault="002B0DB5" w:rsidP="00D96CCB">
            <w:pPr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</w:rPr>
            </w:pPr>
            <w:r w:rsidRPr="00124FBF">
              <w:rPr>
                <w:rFonts w:ascii="Arial" w:hAnsi="Arial" w:cs="Arial"/>
              </w:rPr>
              <w:t>27156</w:t>
            </w:r>
          </w:p>
        </w:tc>
      </w:tr>
      <w:tr w:rsidR="002B0DB5" w:rsidRPr="00124FBF" w:rsidTr="00D96CCB">
        <w:trPr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FBF" w:rsidRPr="00124FBF" w:rsidRDefault="002B0DB5" w:rsidP="00D96CCB">
            <w:pPr>
              <w:tabs>
                <w:tab w:val="left" w:pos="566"/>
              </w:tabs>
              <w:spacing w:line="240" w:lineRule="exact"/>
              <w:jc w:val="center"/>
              <w:rPr>
                <w:rFonts w:ascii="Arial" w:eastAsia="ヒラギノ明朝 Pro W3" w:hAnsi="Arial" w:cs="Arial"/>
              </w:rPr>
            </w:pPr>
            <w:r w:rsidRPr="00124FBF">
              <w:rPr>
                <w:rFonts w:ascii="Arial" w:eastAsia="ヒラギノ明朝 Pro W3" w:hAnsi="Arial" w:cs="Arial"/>
              </w:rPr>
              <w:t>3-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DB5" w:rsidRPr="00124FBF" w:rsidRDefault="002B0DB5" w:rsidP="00D96CCB">
            <w:pPr>
              <w:spacing w:before="100" w:beforeAutospacing="1" w:after="100" w:afterAutospacing="1" w:line="240" w:lineRule="exact"/>
              <w:ind w:right="469"/>
              <w:jc w:val="center"/>
              <w:rPr>
                <w:rFonts w:ascii="Arial" w:hAnsi="Arial" w:cs="Arial"/>
              </w:rPr>
            </w:pPr>
            <w:proofErr w:type="gramStart"/>
            <w:r w:rsidRPr="00124FBF">
              <w:rPr>
                <w:rFonts w:ascii="Arial" w:hAnsi="Arial" w:cs="Arial"/>
              </w:rPr>
              <w:t>17/3/2011</w:t>
            </w:r>
            <w:proofErr w:type="gramEnd"/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DB5" w:rsidRPr="00124FBF" w:rsidRDefault="002B0DB5" w:rsidP="00D96CCB">
            <w:pPr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</w:rPr>
            </w:pPr>
            <w:r w:rsidRPr="00124FBF">
              <w:rPr>
                <w:rFonts w:ascii="Arial" w:hAnsi="Arial" w:cs="Arial"/>
              </w:rPr>
              <w:t>27877</w:t>
            </w:r>
          </w:p>
        </w:tc>
      </w:tr>
      <w:tr w:rsidR="002B0DB5" w:rsidRPr="00124FBF" w:rsidTr="00D96CCB">
        <w:trPr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FBF" w:rsidRPr="00124FBF" w:rsidRDefault="002B0DB5" w:rsidP="00D96CCB">
            <w:pPr>
              <w:tabs>
                <w:tab w:val="left" w:pos="566"/>
              </w:tabs>
              <w:spacing w:line="240" w:lineRule="exact"/>
              <w:jc w:val="center"/>
              <w:rPr>
                <w:rFonts w:ascii="Arial" w:eastAsia="ヒラギノ明朝 Pro W3" w:hAnsi="Arial" w:cs="Arial"/>
              </w:rPr>
            </w:pPr>
            <w:r w:rsidRPr="00124FBF">
              <w:rPr>
                <w:rFonts w:ascii="Arial" w:eastAsia="ヒラギノ明朝 Pro W3" w:hAnsi="Arial" w:cs="Arial"/>
              </w:rPr>
              <w:t>4-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DB5" w:rsidRPr="00124FBF" w:rsidRDefault="002B0DB5" w:rsidP="00D96CCB">
            <w:pPr>
              <w:spacing w:before="100" w:beforeAutospacing="1" w:after="100" w:afterAutospacing="1" w:line="240" w:lineRule="exact"/>
              <w:ind w:right="469"/>
              <w:jc w:val="center"/>
              <w:rPr>
                <w:rFonts w:ascii="Arial" w:hAnsi="Arial" w:cs="Arial"/>
              </w:rPr>
            </w:pPr>
            <w:proofErr w:type="gramStart"/>
            <w:r w:rsidRPr="00124FBF">
              <w:rPr>
                <w:rFonts w:ascii="Arial" w:hAnsi="Arial" w:cs="Arial"/>
              </w:rPr>
              <w:t>27/7/2013</w:t>
            </w:r>
            <w:proofErr w:type="gramEnd"/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DB5" w:rsidRPr="00124FBF" w:rsidRDefault="002B0DB5" w:rsidP="00D96CCB">
            <w:pPr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</w:rPr>
            </w:pPr>
            <w:r w:rsidRPr="00124FBF">
              <w:rPr>
                <w:rFonts w:ascii="Arial" w:hAnsi="Arial" w:cs="Arial"/>
              </w:rPr>
              <w:t>28720</w:t>
            </w:r>
          </w:p>
        </w:tc>
      </w:tr>
    </w:tbl>
    <w:p w:rsidR="00B71462" w:rsidRDefault="00B71462">
      <w:bookmarkStart w:id="0" w:name="_GoBack"/>
      <w:bookmarkEnd w:id="0"/>
    </w:p>
    <w:sectPr w:rsidR="00B71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17D" w:rsidRDefault="00F5417D" w:rsidP="002B0DB5">
      <w:pPr>
        <w:spacing w:after="0" w:line="240" w:lineRule="auto"/>
      </w:pPr>
      <w:r>
        <w:separator/>
      </w:r>
    </w:p>
  </w:endnote>
  <w:endnote w:type="continuationSeparator" w:id="0">
    <w:p w:rsidR="00F5417D" w:rsidRDefault="00F5417D" w:rsidP="002B0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ヒラギノ明朝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17D" w:rsidRDefault="00F5417D" w:rsidP="002B0DB5">
      <w:pPr>
        <w:spacing w:after="0" w:line="240" w:lineRule="auto"/>
      </w:pPr>
      <w:r>
        <w:separator/>
      </w:r>
    </w:p>
  </w:footnote>
  <w:footnote w:type="continuationSeparator" w:id="0">
    <w:p w:rsidR="00F5417D" w:rsidRDefault="00F5417D" w:rsidP="002B0D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DB5"/>
    <w:rsid w:val="002B0DB5"/>
    <w:rsid w:val="00B71462"/>
    <w:rsid w:val="00F5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DB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0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B0DB5"/>
  </w:style>
  <w:style w:type="paragraph" w:styleId="Altbilgi">
    <w:name w:val="footer"/>
    <w:basedOn w:val="Normal"/>
    <w:link w:val="AltbilgiChar"/>
    <w:uiPriority w:val="99"/>
    <w:unhideWhenUsed/>
    <w:rsid w:val="002B0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0DB5"/>
  </w:style>
  <w:style w:type="table" w:styleId="TabloKlavuzu">
    <w:name w:val="Table Grid"/>
    <w:basedOn w:val="NormalTablo"/>
    <w:rsid w:val="002B0D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DB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0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B0DB5"/>
  </w:style>
  <w:style w:type="paragraph" w:styleId="Altbilgi">
    <w:name w:val="footer"/>
    <w:basedOn w:val="Normal"/>
    <w:link w:val="AltbilgiChar"/>
    <w:uiPriority w:val="99"/>
    <w:unhideWhenUsed/>
    <w:rsid w:val="002B0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0DB5"/>
  </w:style>
  <w:style w:type="table" w:styleId="TabloKlavuzu">
    <w:name w:val="Table Grid"/>
    <w:basedOn w:val="NormalTablo"/>
    <w:rsid w:val="002B0D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Serkan DOLU</dc:creator>
  <cp:lastModifiedBy>Serkan DOLU</cp:lastModifiedBy>
  <cp:revision>1</cp:revision>
  <dcterms:created xsi:type="dcterms:W3CDTF">2014-03-31T10:44:00Z</dcterms:created>
  <dcterms:modified xsi:type="dcterms:W3CDTF">2014-03-31T10:46:00Z</dcterms:modified>
</cp:coreProperties>
</file>