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6E" w:rsidRPr="00F8256D" w:rsidRDefault="00C76EAE" w:rsidP="00F8256D">
      <w:pPr>
        <w:spacing w:line="276" w:lineRule="auto"/>
        <w:jc w:val="center"/>
        <w:rPr>
          <w:b/>
          <w:bCs/>
          <w:sz w:val="24"/>
          <w:szCs w:val="24"/>
        </w:rPr>
      </w:pPr>
      <w:bookmarkStart w:id="0" w:name="_GoBack"/>
      <w:bookmarkEnd w:id="0"/>
      <w:r w:rsidRPr="00F8256D">
        <w:rPr>
          <w:b/>
          <w:sz w:val="24"/>
          <w:szCs w:val="24"/>
        </w:rPr>
        <w:t xml:space="preserve">ÇALIŞANLARIN İŞVERENLERİ ARACILIĞIYLA OTOMATİK OLARAK EMEKLİLİK PLANINA DAHİL EDİLMESİNE İLİŞKİN USUL VE ESASLAR HAKKINDA YÖNETMELİKTE DEĞİŞİKLİK YAPILMASINA DAİR YÖNETMELİK </w:t>
      </w:r>
    </w:p>
    <w:p w:rsidR="00CF76DA" w:rsidRPr="00F8256D" w:rsidRDefault="00CF76DA" w:rsidP="00F8256D">
      <w:pPr>
        <w:spacing w:line="276" w:lineRule="auto"/>
        <w:jc w:val="both"/>
        <w:rPr>
          <w:b/>
          <w:bCs/>
          <w:sz w:val="24"/>
          <w:szCs w:val="24"/>
        </w:rPr>
      </w:pPr>
    </w:p>
    <w:p w:rsidR="00B8377C" w:rsidRDefault="00633A6E" w:rsidP="00F8256D">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t>MADDE 1</w:t>
      </w:r>
      <w:r w:rsidR="00F8256D">
        <w:rPr>
          <w:rFonts w:eastAsia="ヒラギノ明朝 Pro W3"/>
          <w:b/>
          <w:sz w:val="24"/>
          <w:szCs w:val="24"/>
        </w:rPr>
        <w:t xml:space="preserve">- </w:t>
      </w:r>
      <w:r w:rsidR="007A2381" w:rsidRPr="00F8256D">
        <w:rPr>
          <w:rFonts w:eastAsia="ヒラギノ明朝 Pro W3"/>
          <w:sz w:val="24"/>
          <w:szCs w:val="24"/>
        </w:rPr>
        <w:t>1/1/2017 tarih</w:t>
      </w:r>
      <w:r w:rsidR="0012407A">
        <w:rPr>
          <w:rFonts w:eastAsia="ヒラギノ明朝 Pro W3"/>
          <w:sz w:val="24"/>
          <w:szCs w:val="24"/>
        </w:rPr>
        <w:t>li</w:t>
      </w:r>
      <w:r w:rsidR="007A2381" w:rsidRPr="00F8256D">
        <w:rPr>
          <w:rFonts w:eastAsia="ヒラギノ明朝 Pro W3"/>
          <w:sz w:val="24"/>
          <w:szCs w:val="24"/>
        </w:rPr>
        <w:t xml:space="preserve"> ve</w:t>
      </w:r>
      <w:r w:rsidR="00FB1E14" w:rsidRPr="00F8256D">
        <w:rPr>
          <w:rFonts w:eastAsia="ヒラギノ明朝 Pro W3"/>
          <w:sz w:val="24"/>
          <w:szCs w:val="24"/>
        </w:rPr>
        <w:t xml:space="preserve"> </w:t>
      </w:r>
      <w:r w:rsidR="007A2381" w:rsidRPr="00F8256D">
        <w:rPr>
          <w:rFonts w:eastAsia="ヒラギノ明朝 Pro W3"/>
          <w:sz w:val="24"/>
          <w:szCs w:val="24"/>
        </w:rPr>
        <w:t xml:space="preserve">2017/9721 sayılı Bakanlar Kurulu Kararı ile yürürlüğe konulan </w:t>
      </w:r>
      <w:r w:rsidR="001F32A0" w:rsidRPr="00F8256D">
        <w:rPr>
          <w:rFonts w:eastAsia="ヒラギノ明朝 Pro W3"/>
          <w:sz w:val="24"/>
          <w:szCs w:val="24"/>
        </w:rPr>
        <w:t>Çalışanların İşverenleri Aracılığıyla Otomatik Olarak Emeklilik Planına</w:t>
      </w:r>
      <w:r w:rsidR="00F8256D">
        <w:rPr>
          <w:rFonts w:eastAsia="ヒラギノ明朝 Pro W3"/>
          <w:sz w:val="24"/>
          <w:szCs w:val="24"/>
        </w:rPr>
        <w:t xml:space="preserve"> Dahil Edilmesine İlişkin Usul v</w:t>
      </w:r>
      <w:r w:rsidR="001F32A0" w:rsidRPr="00F8256D">
        <w:rPr>
          <w:rFonts w:eastAsia="ヒラギノ明朝 Pro W3"/>
          <w:sz w:val="24"/>
          <w:szCs w:val="24"/>
        </w:rPr>
        <w:t>e Esaslar Hakkında Yönetmeliğin</w:t>
      </w:r>
      <w:r w:rsidR="00DA242A" w:rsidRPr="00F8256D">
        <w:rPr>
          <w:rFonts w:eastAsia="ヒラギノ明朝 Pro W3"/>
          <w:sz w:val="24"/>
          <w:szCs w:val="24"/>
        </w:rPr>
        <w:t xml:space="preserve"> </w:t>
      </w:r>
      <w:r w:rsidR="00D00849" w:rsidRPr="00F8256D">
        <w:rPr>
          <w:rFonts w:eastAsia="ヒラギノ明朝 Pro W3"/>
          <w:sz w:val="24"/>
          <w:szCs w:val="24"/>
        </w:rPr>
        <w:t>1 inci maddesin</w:t>
      </w:r>
      <w:r w:rsidR="008D672E">
        <w:rPr>
          <w:rFonts w:eastAsia="ヒラギノ明朝 Pro W3"/>
          <w:sz w:val="24"/>
          <w:szCs w:val="24"/>
        </w:rPr>
        <w:t>in birinci fıkrasında</w:t>
      </w:r>
      <w:r w:rsidR="00D00849" w:rsidRPr="00F8256D">
        <w:rPr>
          <w:rFonts w:eastAsia="ヒラギノ明朝 Pro W3"/>
          <w:sz w:val="24"/>
          <w:szCs w:val="24"/>
        </w:rPr>
        <w:t xml:space="preserve"> yer alan “</w:t>
      </w:r>
      <w:r w:rsidR="007E259D" w:rsidRPr="00F8256D">
        <w:rPr>
          <w:bCs/>
          <w:sz w:val="24"/>
          <w:szCs w:val="24"/>
        </w:rPr>
        <w:t>işyerleri ile çalışanları, çalışanların ücretinden kesilecek çalışan katkı payı oranını ve bu kapsamdaki</w:t>
      </w:r>
      <w:r w:rsidR="00D00849" w:rsidRPr="00F8256D">
        <w:rPr>
          <w:rFonts w:eastAsia="ヒラギノ明朝 Pro W3"/>
          <w:sz w:val="24"/>
          <w:szCs w:val="24"/>
        </w:rPr>
        <w:t xml:space="preserve">” </w:t>
      </w:r>
      <w:r w:rsidR="008D672E">
        <w:rPr>
          <w:rFonts w:eastAsia="ヒラギノ明朝 Pro W3"/>
          <w:sz w:val="24"/>
          <w:szCs w:val="24"/>
        </w:rPr>
        <w:t xml:space="preserve">ibaresi </w:t>
      </w:r>
      <w:r w:rsidR="00B8377C" w:rsidRPr="00F8256D">
        <w:rPr>
          <w:rFonts w:eastAsia="ヒラギノ明朝 Pro W3"/>
          <w:sz w:val="24"/>
          <w:szCs w:val="24"/>
        </w:rPr>
        <w:t xml:space="preserve">“çalışanlara, bu çalışanların emeklilik planına dahil edilecekleri tarihlere </w:t>
      </w:r>
      <w:r w:rsidR="00D00849" w:rsidRPr="00F8256D">
        <w:rPr>
          <w:rFonts w:eastAsia="ヒラギノ明朝 Pro W3"/>
          <w:sz w:val="24"/>
          <w:szCs w:val="24"/>
        </w:rPr>
        <w:t>ve</w:t>
      </w:r>
      <w:r w:rsidR="00B8377C" w:rsidRPr="00F8256D">
        <w:rPr>
          <w:rFonts w:eastAsia="ヒラギノ明朝 Pro W3"/>
          <w:sz w:val="24"/>
          <w:szCs w:val="24"/>
        </w:rPr>
        <w:t xml:space="preserve"> ücretlerinden yapılacak katkı payı kesintisine ilişkin</w:t>
      </w:r>
      <w:r w:rsidR="008D672E">
        <w:rPr>
          <w:rFonts w:eastAsia="ヒラギノ明朝 Pro W3"/>
          <w:sz w:val="24"/>
          <w:szCs w:val="24"/>
        </w:rPr>
        <w:t>” şeklinde değiştirilmiştir.</w:t>
      </w:r>
    </w:p>
    <w:p w:rsidR="00F8256D" w:rsidRPr="00F8256D" w:rsidRDefault="00F8256D" w:rsidP="00F8256D">
      <w:pPr>
        <w:tabs>
          <w:tab w:val="left" w:pos="566"/>
        </w:tabs>
        <w:spacing w:line="276" w:lineRule="auto"/>
        <w:ind w:firstLine="566"/>
        <w:jc w:val="both"/>
        <w:rPr>
          <w:rFonts w:eastAsia="ヒラギノ明朝 Pro W3"/>
          <w:sz w:val="24"/>
          <w:szCs w:val="24"/>
        </w:rPr>
      </w:pPr>
    </w:p>
    <w:p w:rsidR="00EA64B8" w:rsidRDefault="00CC27F1" w:rsidP="00F8256D">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t>MADDE</w:t>
      </w:r>
      <w:r w:rsidR="00FF03CF">
        <w:rPr>
          <w:rFonts w:eastAsia="ヒラギノ明朝 Pro W3"/>
          <w:b/>
          <w:sz w:val="24"/>
          <w:szCs w:val="24"/>
        </w:rPr>
        <w:t xml:space="preserve"> </w:t>
      </w:r>
      <w:r w:rsidR="00CB758C">
        <w:rPr>
          <w:rFonts w:eastAsia="ヒラギノ明朝 Pro W3"/>
          <w:b/>
          <w:sz w:val="24"/>
          <w:szCs w:val="24"/>
        </w:rPr>
        <w:t>2</w:t>
      </w:r>
      <w:r w:rsidR="00FF03CF">
        <w:rPr>
          <w:rFonts w:eastAsia="ヒラギノ明朝 Pro W3"/>
          <w:b/>
          <w:sz w:val="24"/>
          <w:szCs w:val="24"/>
        </w:rPr>
        <w:t xml:space="preserve">- </w:t>
      </w:r>
      <w:r w:rsidR="000655AA" w:rsidRPr="00F8256D">
        <w:rPr>
          <w:rFonts w:eastAsia="ヒラギノ明朝 Pro W3"/>
          <w:sz w:val="24"/>
          <w:szCs w:val="24"/>
        </w:rPr>
        <w:t>Aynı Yönetmeliğin 2 nci maddesin</w:t>
      </w:r>
      <w:r w:rsidR="008D672E">
        <w:rPr>
          <w:rFonts w:eastAsia="ヒラギノ明朝 Pro W3"/>
          <w:sz w:val="24"/>
          <w:szCs w:val="24"/>
        </w:rPr>
        <w:t>in birinci fıkrasında yer alan</w:t>
      </w:r>
      <w:r w:rsidR="003814CF" w:rsidRPr="00F8256D">
        <w:rPr>
          <w:rFonts w:eastAsia="ヒラギノ明朝 Pro W3"/>
          <w:sz w:val="24"/>
          <w:szCs w:val="24"/>
        </w:rPr>
        <w:t xml:space="preserve"> “</w:t>
      </w:r>
      <w:r w:rsidR="00EA64B8" w:rsidRPr="00EA64B8">
        <w:rPr>
          <w:rFonts w:eastAsia="ヒラギノ明朝 Pro W3"/>
          <w:sz w:val="24"/>
          <w:szCs w:val="24"/>
        </w:rPr>
        <w:t>çalışanlardan; işverenin kapsama alınma tarihi itibarıyla çalışmakta olan kırkbeş yaşını doldurmamış kişileri, ilgili işverene bağlı olarak işverenin kapsama alınmasından sonra işe başlayan ve işe başladığı tarihte kırkbeş yaşını doldurmamış kişileri</w:t>
      </w:r>
      <w:r w:rsidR="00EA64B8">
        <w:rPr>
          <w:rFonts w:eastAsia="ヒラギノ明朝 Pro W3"/>
          <w:sz w:val="24"/>
          <w:szCs w:val="24"/>
        </w:rPr>
        <w:t xml:space="preserve">” ibaresi </w:t>
      </w:r>
      <w:r w:rsidR="00EA64B8">
        <w:rPr>
          <w:rFonts w:eastAsia="ヒラギノ明朝 Pro W3"/>
          <w:bCs/>
          <w:sz w:val="24"/>
          <w:szCs w:val="24"/>
        </w:rPr>
        <w:t>“</w:t>
      </w:r>
      <w:r w:rsidR="00EA64B8" w:rsidRPr="00EA64B8">
        <w:rPr>
          <w:rFonts w:eastAsia="ヒラギノ明朝 Pro W3"/>
          <w:bCs/>
          <w:sz w:val="24"/>
          <w:szCs w:val="24"/>
        </w:rPr>
        <w:t>çalışanlar ile 17/7/1964 tarihli ve 506 sayılı Sosyal Sigortalar Kanununun geçici 20 nci maddesi kapsamında kurulmuş olan sandıkların iştirakçisi olarak çalışanlardan; kırkbeş yaşını doldurmamış olanları</w:t>
      </w:r>
      <w:r w:rsidR="00EA64B8">
        <w:rPr>
          <w:rFonts w:eastAsia="ヒラギノ明朝 Pro W3"/>
          <w:bCs/>
          <w:sz w:val="24"/>
          <w:szCs w:val="24"/>
        </w:rPr>
        <w:t xml:space="preserve">” </w:t>
      </w:r>
      <w:r w:rsidR="00EA64B8">
        <w:rPr>
          <w:rFonts w:eastAsia="ヒラギノ明朝 Pro W3"/>
          <w:sz w:val="24"/>
          <w:szCs w:val="24"/>
        </w:rPr>
        <w:t>şeklinde değiştirilmiştir.</w:t>
      </w:r>
    </w:p>
    <w:p w:rsidR="00EA64B8" w:rsidRDefault="00EA64B8" w:rsidP="00F8256D">
      <w:pPr>
        <w:tabs>
          <w:tab w:val="left" w:pos="566"/>
        </w:tabs>
        <w:spacing w:line="276" w:lineRule="auto"/>
        <w:ind w:firstLine="566"/>
        <w:jc w:val="both"/>
        <w:rPr>
          <w:rFonts w:eastAsia="ヒラギノ明朝 Pro W3"/>
          <w:sz w:val="24"/>
          <w:szCs w:val="24"/>
        </w:rPr>
      </w:pPr>
    </w:p>
    <w:p w:rsidR="004E596A" w:rsidRDefault="00CC27F1" w:rsidP="004E596A">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t xml:space="preserve">MADDE </w:t>
      </w:r>
      <w:r w:rsidR="00CB758C">
        <w:rPr>
          <w:rFonts w:eastAsia="ヒラギノ明朝 Pro W3"/>
          <w:b/>
          <w:sz w:val="24"/>
          <w:szCs w:val="24"/>
        </w:rPr>
        <w:t>3</w:t>
      </w:r>
      <w:r w:rsidR="00FF03CF">
        <w:rPr>
          <w:rFonts w:eastAsia="ヒラギノ明朝 Pro W3"/>
          <w:b/>
          <w:sz w:val="24"/>
          <w:szCs w:val="24"/>
        </w:rPr>
        <w:t xml:space="preserve">- </w:t>
      </w:r>
      <w:r w:rsidR="00AA5653" w:rsidRPr="00F8256D">
        <w:rPr>
          <w:rFonts w:eastAsia="ヒラギノ明朝 Pro W3"/>
          <w:sz w:val="24"/>
          <w:szCs w:val="24"/>
        </w:rPr>
        <w:t>Aynı Yönetmeliğin 4 üncü maddesi</w:t>
      </w:r>
      <w:r w:rsidR="00711145" w:rsidRPr="00F8256D">
        <w:rPr>
          <w:rFonts w:eastAsia="ヒラギノ明朝 Pro W3"/>
          <w:sz w:val="24"/>
          <w:szCs w:val="24"/>
        </w:rPr>
        <w:t xml:space="preserve"> aşağıdaki şekilde değiştirilmiştir.</w:t>
      </w:r>
    </w:p>
    <w:p w:rsidR="004E596A" w:rsidRDefault="004E596A" w:rsidP="004E596A">
      <w:pPr>
        <w:tabs>
          <w:tab w:val="left" w:pos="566"/>
        </w:tabs>
        <w:spacing w:line="276" w:lineRule="auto"/>
        <w:ind w:firstLine="566"/>
        <w:jc w:val="both"/>
        <w:rPr>
          <w:rFonts w:eastAsia="ヒラギノ明朝 Pro W3"/>
          <w:sz w:val="24"/>
          <w:szCs w:val="24"/>
        </w:rPr>
      </w:pPr>
    </w:p>
    <w:p w:rsidR="004E596A" w:rsidRPr="004E596A" w:rsidRDefault="00711145" w:rsidP="004E596A">
      <w:pPr>
        <w:tabs>
          <w:tab w:val="left" w:pos="566"/>
        </w:tabs>
        <w:spacing w:line="276" w:lineRule="auto"/>
        <w:ind w:firstLine="566"/>
        <w:jc w:val="both"/>
        <w:rPr>
          <w:bCs/>
          <w:sz w:val="24"/>
          <w:szCs w:val="24"/>
        </w:rPr>
      </w:pPr>
      <w:r w:rsidRPr="004E596A">
        <w:rPr>
          <w:rFonts w:eastAsia="ヒラギノ明朝 Pro W3"/>
          <w:sz w:val="24"/>
          <w:szCs w:val="24"/>
        </w:rPr>
        <w:t>“</w:t>
      </w:r>
      <w:r w:rsidR="00864645" w:rsidRPr="004E596A">
        <w:rPr>
          <w:bCs/>
          <w:sz w:val="24"/>
          <w:szCs w:val="24"/>
        </w:rPr>
        <w:t>Tanımlar</w:t>
      </w:r>
    </w:p>
    <w:p w:rsidR="004E596A" w:rsidRPr="004E596A" w:rsidRDefault="00864645" w:rsidP="004E596A">
      <w:pPr>
        <w:tabs>
          <w:tab w:val="left" w:pos="566"/>
        </w:tabs>
        <w:spacing w:line="276" w:lineRule="auto"/>
        <w:ind w:firstLine="566"/>
        <w:jc w:val="both"/>
        <w:rPr>
          <w:bCs/>
          <w:sz w:val="24"/>
          <w:szCs w:val="24"/>
        </w:rPr>
      </w:pPr>
      <w:r w:rsidRPr="004E596A">
        <w:rPr>
          <w:bCs/>
          <w:sz w:val="24"/>
          <w:szCs w:val="24"/>
        </w:rPr>
        <w:t>MADDE 4-</w:t>
      </w:r>
      <w:r w:rsidRPr="004E596A">
        <w:rPr>
          <w:sz w:val="24"/>
          <w:szCs w:val="24"/>
        </w:rPr>
        <w:t xml:space="preserve"> </w:t>
      </w:r>
      <w:r w:rsidRPr="004E596A">
        <w:rPr>
          <w:bCs/>
          <w:sz w:val="24"/>
          <w:szCs w:val="24"/>
        </w:rPr>
        <w:t>(1) Bu Yönetmeli</w:t>
      </w:r>
      <w:r w:rsidR="004E596A">
        <w:rPr>
          <w:bCs/>
          <w:sz w:val="24"/>
          <w:szCs w:val="24"/>
        </w:rPr>
        <w:t>kte geçen</w:t>
      </w:r>
      <w:r w:rsidRPr="004E596A">
        <w:rPr>
          <w:bCs/>
          <w:sz w:val="24"/>
          <w:szCs w:val="24"/>
        </w:rPr>
        <w:t>;</w:t>
      </w:r>
    </w:p>
    <w:p w:rsidR="004E596A" w:rsidRDefault="00864645" w:rsidP="004E596A">
      <w:pPr>
        <w:tabs>
          <w:tab w:val="left" w:pos="566"/>
        </w:tabs>
        <w:spacing w:line="276" w:lineRule="auto"/>
        <w:ind w:firstLine="566"/>
        <w:jc w:val="both"/>
        <w:rPr>
          <w:bCs/>
          <w:sz w:val="24"/>
          <w:szCs w:val="24"/>
        </w:rPr>
      </w:pPr>
      <w:r w:rsidRPr="004E596A">
        <w:rPr>
          <w:bCs/>
          <w:sz w:val="24"/>
          <w:szCs w:val="24"/>
        </w:rPr>
        <w:t xml:space="preserve">a) </w:t>
      </w:r>
      <w:r w:rsidR="004E596A" w:rsidRPr="00F8256D">
        <w:rPr>
          <w:bCs/>
          <w:sz w:val="24"/>
          <w:szCs w:val="24"/>
        </w:rPr>
        <w:t>Bakanlık: Hazine ve Maliye Bakanlığını,</w:t>
      </w:r>
    </w:p>
    <w:p w:rsidR="004E596A" w:rsidRDefault="004E596A" w:rsidP="004E596A">
      <w:pPr>
        <w:tabs>
          <w:tab w:val="left" w:pos="566"/>
        </w:tabs>
        <w:spacing w:line="276" w:lineRule="auto"/>
        <w:ind w:firstLine="566"/>
        <w:jc w:val="both"/>
        <w:rPr>
          <w:bCs/>
          <w:sz w:val="24"/>
          <w:szCs w:val="24"/>
        </w:rPr>
      </w:pPr>
      <w:r>
        <w:rPr>
          <w:bCs/>
          <w:sz w:val="24"/>
          <w:szCs w:val="24"/>
        </w:rPr>
        <w:t xml:space="preserve">b) </w:t>
      </w:r>
      <w:r w:rsidR="00864645" w:rsidRPr="004E596A">
        <w:rPr>
          <w:bCs/>
          <w:sz w:val="24"/>
          <w:szCs w:val="24"/>
        </w:rPr>
        <w:t>Çalışan: 4632 sayılı</w:t>
      </w:r>
      <w:r w:rsidR="00864645" w:rsidRPr="00F8256D">
        <w:rPr>
          <w:bCs/>
          <w:sz w:val="24"/>
          <w:szCs w:val="24"/>
        </w:rPr>
        <w:t xml:space="preserve"> Kanunun ek 2 nci ve geçici 2 nci maddeleri kapsamında emeklilik planına dahil edilen katılımcıyı,</w:t>
      </w:r>
    </w:p>
    <w:p w:rsidR="004E596A" w:rsidRDefault="004E596A" w:rsidP="004E596A">
      <w:pPr>
        <w:tabs>
          <w:tab w:val="left" w:pos="566"/>
        </w:tabs>
        <w:spacing w:line="276" w:lineRule="auto"/>
        <w:ind w:firstLine="566"/>
        <w:jc w:val="both"/>
        <w:rPr>
          <w:bCs/>
          <w:sz w:val="24"/>
          <w:szCs w:val="24"/>
        </w:rPr>
      </w:pPr>
      <w:r>
        <w:rPr>
          <w:bCs/>
          <w:sz w:val="24"/>
          <w:szCs w:val="24"/>
        </w:rPr>
        <w:t>c</w:t>
      </w:r>
      <w:r w:rsidR="00864645" w:rsidRPr="00F8256D">
        <w:rPr>
          <w:bCs/>
          <w:sz w:val="24"/>
          <w:szCs w:val="24"/>
        </w:rPr>
        <w:t>) Emeklilik şirketi: 4632 sayılı Kanuna göre kurulmuş emeklilik şirketini,</w:t>
      </w:r>
    </w:p>
    <w:p w:rsidR="004E596A" w:rsidRDefault="004E596A" w:rsidP="004E596A">
      <w:pPr>
        <w:tabs>
          <w:tab w:val="left" w:pos="566"/>
        </w:tabs>
        <w:spacing w:line="276" w:lineRule="auto"/>
        <w:ind w:firstLine="566"/>
        <w:jc w:val="both"/>
        <w:rPr>
          <w:bCs/>
          <w:sz w:val="24"/>
          <w:szCs w:val="24"/>
        </w:rPr>
      </w:pPr>
      <w:r>
        <w:rPr>
          <w:bCs/>
          <w:sz w:val="24"/>
          <w:szCs w:val="24"/>
        </w:rPr>
        <w:t>ç</w:t>
      </w:r>
      <w:r w:rsidR="00864645" w:rsidRPr="00F8256D">
        <w:rPr>
          <w:bCs/>
          <w:sz w:val="24"/>
          <w:szCs w:val="24"/>
        </w:rPr>
        <w:t>) İşveren: 5510 sayılı Kanun kapsamındaki işveren ve işveren vekillerini,</w:t>
      </w:r>
    </w:p>
    <w:p w:rsidR="004E596A" w:rsidRDefault="004E596A" w:rsidP="004E596A">
      <w:pPr>
        <w:tabs>
          <w:tab w:val="left" w:pos="566"/>
        </w:tabs>
        <w:spacing w:line="276" w:lineRule="auto"/>
        <w:ind w:firstLine="566"/>
        <w:jc w:val="both"/>
        <w:rPr>
          <w:bCs/>
          <w:sz w:val="24"/>
          <w:szCs w:val="24"/>
        </w:rPr>
      </w:pPr>
      <w:r>
        <w:rPr>
          <w:bCs/>
          <w:sz w:val="24"/>
          <w:szCs w:val="24"/>
        </w:rPr>
        <w:t>d</w:t>
      </w:r>
      <w:r w:rsidR="00864645" w:rsidRPr="00F8256D">
        <w:rPr>
          <w:bCs/>
          <w:sz w:val="24"/>
          <w:szCs w:val="24"/>
        </w:rPr>
        <w:t>) İşyeri: 5510 sayılı Kanun kapsamındaki işyerini,</w:t>
      </w:r>
    </w:p>
    <w:p w:rsidR="004E596A" w:rsidRDefault="004E596A" w:rsidP="004E596A">
      <w:pPr>
        <w:tabs>
          <w:tab w:val="left" w:pos="566"/>
        </w:tabs>
        <w:spacing w:line="276" w:lineRule="auto"/>
        <w:ind w:firstLine="566"/>
        <w:jc w:val="both"/>
        <w:rPr>
          <w:bCs/>
          <w:sz w:val="24"/>
          <w:szCs w:val="24"/>
        </w:rPr>
      </w:pPr>
      <w:r>
        <w:rPr>
          <w:bCs/>
          <w:sz w:val="24"/>
          <w:szCs w:val="24"/>
        </w:rPr>
        <w:t>e</w:t>
      </w:r>
      <w:r w:rsidR="00864645" w:rsidRPr="00F8256D">
        <w:rPr>
          <w:bCs/>
          <w:sz w:val="24"/>
          <w:szCs w:val="24"/>
        </w:rPr>
        <w:t xml:space="preserve">) Kamu idaresi: Milli İstihbarat Teşkilatı </w:t>
      </w:r>
      <w:r w:rsidR="00D1551B" w:rsidRPr="00F8256D">
        <w:rPr>
          <w:bCs/>
          <w:sz w:val="24"/>
          <w:szCs w:val="24"/>
        </w:rPr>
        <w:t>Başkanlığı</w:t>
      </w:r>
      <w:r w:rsidR="00864645" w:rsidRPr="00F8256D">
        <w:rPr>
          <w:bCs/>
          <w:sz w:val="24"/>
          <w:szCs w:val="24"/>
        </w:rPr>
        <w:t xml:space="preserve"> hariç olmak üzere, 5510 sayılı Kanunda tanımlanan kamu idarelerini,</w:t>
      </w:r>
    </w:p>
    <w:p w:rsidR="004E596A" w:rsidRDefault="00864645" w:rsidP="004E596A">
      <w:pPr>
        <w:tabs>
          <w:tab w:val="left" w:pos="566"/>
        </w:tabs>
        <w:spacing w:line="276" w:lineRule="auto"/>
        <w:ind w:firstLine="566"/>
        <w:jc w:val="both"/>
        <w:rPr>
          <w:bCs/>
          <w:sz w:val="24"/>
          <w:szCs w:val="24"/>
        </w:rPr>
      </w:pPr>
      <w:r w:rsidRPr="00F8256D">
        <w:rPr>
          <w:bCs/>
          <w:sz w:val="24"/>
          <w:szCs w:val="24"/>
        </w:rPr>
        <w:t>ifade eder.</w:t>
      </w:r>
      <w:r w:rsidR="008F6AA1" w:rsidRPr="00F8256D">
        <w:rPr>
          <w:bCs/>
          <w:sz w:val="24"/>
          <w:szCs w:val="24"/>
        </w:rPr>
        <w:t>”</w:t>
      </w:r>
    </w:p>
    <w:p w:rsidR="004E596A" w:rsidRDefault="004E596A" w:rsidP="004E596A">
      <w:pPr>
        <w:tabs>
          <w:tab w:val="left" w:pos="566"/>
        </w:tabs>
        <w:spacing w:line="276" w:lineRule="auto"/>
        <w:ind w:firstLine="566"/>
        <w:jc w:val="both"/>
        <w:rPr>
          <w:bCs/>
          <w:sz w:val="24"/>
          <w:szCs w:val="24"/>
        </w:rPr>
      </w:pPr>
    </w:p>
    <w:p w:rsidR="00CB1D3E" w:rsidRDefault="00CC27F1" w:rsidP="004E596A">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t xml:space="preserve">MADDE </w:t>
      </w:r>
      <w:r w:rsidR="00CB758C">
        <w:rPr>
          <w:rFonts w:eastAsia="ヒラギノ明朝 Pro W3"/>
          <w:b/>
          <w:sz w:val="24"/>
          <w:szCs w:val="24"/>
        </w:rPr>
        <w:t>4</w:t>
      </w:r>
      <w:r w:rsidR="00FF03CF">
        <w:rPr>
          <w:rFonts w:eastAsia="ヒラギノ明朝 Pro W3"/>
          <w:b/>
          <w:sz w:val="24"/>
          <w:szCs w:val="24"/>
        </w:rPr>
        <w:t xml:space="preserve">- </w:t>
      </w:r>
      <w:r w:rsidR="00D00849" w:rsidRPr="00F8256D">
        <w:rPr>
          <w:rFonts w:eastAsia="ヒラギノ明朝 Pro W3"/>
          <w:sz w:val="24"/>
          <w:szCs w:val="24"/>
        </w:rPr>
        <w:t xml:space="preserve">Aynı Yönetmeliğin </w:t>
      </w:r>
      <w:r w:rsidR="00E64961" w:rsidRPr="00F8256D">
        <w:rPr>
          <w:rFonts w:eastAsia="ヒラギノ明朝 Pro W3"/>
          <w:sz w:val="24"/>
          <w:szCs w:val="24"/>
        </w:rPr>
        <w:t>5 inci</w:t>
      </w:r>
      <w:r w:rsidR="00CF76DA" w:rsidRPr="00F8256D">
        <w:rPr>
          <w:rFonts w:eastAsia="ヒラギノ明朝 Pro W3"/>
          <w:sz w:val="24"/>
          <w:szCs w:val="24"/>
        </w:rPr>
        <w:t xml:space="preserve"> maddesi</w:t>
      </w:r>
      <w:r w:rsidR="00E64961" w:rsidRPr="00F8256D">
        <w:rPr>
          <w:rFonts w:eastAsia="ヒラギノ明朝 Pro W3"/>
          <w:sz w:val="24"/>
          <w:szCs w:val="24"/>
        </w:rPr>
        <w:t xml:space="preserve">nin </w:t>
      </w:r>
      <w:r w:rsidR="004A150F" w:rsidRPr="00F8256D">
        <w:rPr>
          <w:rFonts w:eastAsia="ヒラギノ明朝 Pro W3"/>
          <w:sz w:val="24"/>
          <w:szCs w:val="24"/>
        </w:rPr>
        <w:t>başlığı “</w:t>
      </w:r>
      <w:r w:rsidR="002A26B6" w:rsidRPr="00F8256D">
        <w:rPr>
          <w:rFonts w:eastAsia="ヒラギノ明朝 Pro W3"/>
          <w:sz w:val="24"/>
          <w:szCs w:val="24"/>
        </w:rPr>
        <w:t>Kamu idarelerinde çalışanların emeklilik planına dahil edilmesi</w:t>
      </w:r>
      <w:r w:rsidR="004A150F" w:rsidRPr="00F8256D">
        <w:rPr>
          <w:rFonts w:eastAsia="ヒラギノ明朝 Pro W3"/>
          <w:sz w:val="24"/>
          <w:szCs w:val="24"/>
        </w:rPr>
        <w:t>”</w:t>
      </w:r>
      <w:r w:rsidR="003F7359" w:rsidRPr="00F8256D">
        <w:rPr>
          <w:rFonts w:eastAsia="ヒラギノ明朝 Pro W3"/>
          <w:sz w:val="24"/>
          <w:szCs w:val="24"/>
        </w:rPr>
        <w:t xml:space="preserve"> şeklinde </w:t>
      </w:r>
      <w:r w:rsidR="002A26B6" w:rsidRPr="00F8256D">
        <w:rPr>
          <w:rFonts w:eastAsia="ヒラギノ明朝 Pro W3"/>
          <w:sz w:val="24"/>
          <w:szCs w:val="24"/>
        </w:rPr>
        <w:t xml:space="preserve">ve </w:t>
      </w:r>
      <w:r w:rsidR="003F7359" w:rsidRPr="00F8256D">
        <w:rPr>
          <w:rFonts w:eastAsia="ヒラギノ明朝 Pro W3"/>
          <w:sz w:val="24"/>
          <w:szCs w:val="24"/>
        </w:rPr>
        <w:t>dördüncü fıkrası</w:t>
      </w:r>
      <w:r w:rsidR="00CB1D3E">
        <w:rPr>
          <w:rFonts w:eastAsia="ヒラギノ明朝 Pro W3"/>
          <w:sz w:val="24"/>
          <w:szCs w:val="24"/>
        </w:rPr>
        <w:t xml:space="preserve"> aşağıdaki şekilde değiştirilmiş</w:t>
      </w:r>
      <w:r w:rsidR="00C50A95">
        <w:rPr>
          <w:rFonts w:eastAsia="ヒラギノ明朝 Pro W3"/>
          <w:sz w:val="24"/>
          <w:szCs w:val="24"/>
        </w:rPr>
        <w:t xml:space="preserve">, </w:t>
      </w:r>
      <w:r w:rsidR="00CB1D3E">
        <w:rPr>
          <w:rFonts w:eastAsia="ヒラギノ明朝 Pro W3"/>
          <w:sz w:val="24"/>
          <w:szCs w:val="24"/>
        </w:rPr>
        <w:t xml:space="preserve">aşağıdaki beşinci fıkra eklenmiştir. </w:t>
      </w:r>
    </w:p>
    <w:p w:rsidR="00CB1D3E" w:rsidRDefault="00CB1D3E" w:rsidP="004E596A">
      <w:pPr>
        <w:tabs>
          <w:tab w:val="left" w:pos="566"/>
        </w:tabs>
        <w:spacing w:line="276" w:lineRule="auto"/>
        <w:ind w:firstLine="566"/>
        <w:jc w:val="both"/>
        <w:rPr>
          <w:rFonts w:eastAsia="ヒラギノ明朝 Pro W3"/>
          <w:sz w:val="24"/>
          <w:szCs w:val="24"/>
        </w:rPr>
      </w:pPr>
    </w:p>
    <w:p w:rsidR="00CB1D3E" w:rsidRPr="00CB1D3E" w:rsidRDefault="00CB1D3E" w:rsidP="00CB1D3E">
      <w:pPr>
        <w:tabs>
          <w:tab w:val="left" w:pos="566"/>
        </w:tabs>
        <w:spacing w:line="276" w:lineRule="auto"/>
        <w:ind w:firstLine="566"/>
        <w:jc w:val="both"/>
        <w:rPr>
          <w:rFonts w:eastAsia="ヒラギノ明朝 Pro W3"/>
          <w:sz w:val="24"/>
          <w:szCs w:val="24"/>
        </w:rPr>
      </w:pPr>
      <w:r>
        <w:rPr>
          <w:rFonts w:eastAsia="ヒラギノ明朝 Pro W3"/>
          <w:sz w:val="24"/>
          <w:szCs w:val="24"/>
        </w:rPr>
        <w:t>“</w:t>
      </w:r>
      <w:r w:rsidRPr="00CB1D3E">
        <w:rPr>
          <w:rFonts w:eastAsia="ヒラギノ明朝 Pro W3"/>
          <w:bCs/>
          <w:sz w:val="24"/>
          <w:szCs w:val="24"/>
        </w:rPr>
        <w:t>(4) Bu maddenin ikinci ve üçüncü fıkralarında yer alan kamu idarelerindeki mevcut çalışanlar en geç ilgili fıkrada belirtilen tarihten sonraki ilk ücret ödemesinden işveren tarafından kesilerek emeklilik şirketine aktarılan katkı payının, emeklilik şirketine nakden intikal etmesi ile emeklilik planına dahil edilir.</w:t>
      </w:r>
    </w:p>
    <w:p w:rsidR="00CB1D3E" w:rsidRDefault="00CB1D3E" w:rsidP="00CB1D3E">
      <w:pPr>
        <w:tabs>
          <w:tab w:val="left" w:pos="566"/>
        </w:tabs>
        <w:spacing w:line="276" w:lineRule="auto"/>
        <w:ind w:firstLine="566"/>
        <w:jc w:val="both"/>
        <w:rPr>
          <w:rFonts w:eastAsia="ヒラギノ明朝 Pro W3"/>
          <w:bCs/>
          <w:sz w:val="24"/>
          <w:szCs w:val="24"/>
        </w:rPr>
      </w:pPr>
      <w:r w:rsidRPr="00CB1D3E">
        <w:rPr>
          <w:rFonts w:eastAsia="ヒラギノ明朝 Pro W3"/>
          <w:bCs/>
          <w:sz w:val="24"/>
          <w:szCs w:val="24"/>
        </w:rPr>
        <w:lastRenderedPageBreak/>
        <w:t>(5) Bu maddede belirtilen tarihlerden sonra kurulan kamu idareleri ile bu tarihlerden sonra kamu idaresi sıfatını haiz olan kurum ve kuruluşlar, en geç kuruldukları veya bu sıfatı haiz oldukları tarihi takip eden takvim yılı başından itibaren yapılacak ilk ücret ödemesinden işveren tarafından kesilerek emeklilik şirketine aktarılan katkı payının, emeklilik şirketine nakden intikal etmesi ile emeklilik planına dahil edilir.</w:t>
      </w:r>
      <w:r>
        <w:rPr>
          <w:rFonts w:eastAsia="ヒラギノ明朝 Pro W3"/>
          <w:bCs/>
          <w:sz w:val="24"/>
          <w:szCs w:val="24"/>
        </w:rPr>
        <w:t>”</w:t>
      </w:r>
    </w:p>
    <w:p w:rsidR="00CB1D3E" w:rsidRDefault="00CB1D3E" w:rsidP="00CB1D3E">
      <w:pPr>
        <w:tabs>
          <w:tab w:val="left" w:pos="566"/>
        </w:tabs>
        <w:spacing w:line="276" w:lineRule="auto"/>
        <w:ind w:firstLine="566"/>
        <w:jc w:val="both"/>
        <w:rPr>
          <w:rFonts w:eastAsia="ヒラギノ明朝 Pro W3"/>
          <w:bCs/>
          <w:sz w:val="24"/>
          <w:szCs w:val="24"/>
        </w:rPr>
      </w:pPr>
    </w:p>
    <w:p w:rsidR="00CB1D3E" w:rsidRDefault="00FF03CF" w:rsidP="00CB1D3E">
      <w:pPr>
        <w:tabs>
          <w:tab w:val="left" w:pos="566"/>
        </w:tabs>
        <w:spacing w:line="276" w:lineRule="auto"/>
        <w:ind w:firstLine="566"/>
        <w:jc w:val="both"/>
        <w:rPr>
          <w:rFonts w:eastAsia="ヒラギノ明朝 Pro W3"/>
          <w:sz w:val="24"/>
          <w:szCs w:val="24"/>
        </w:rPr>
      </w:pPr>
      <w:r>
        <w:rPr>
          <w:rFonts w:eastAsia="ヒラギノ明朝 Pro W3"/>
          <w:b/>
          <w:sz w:val="24"/>
          <w:szCs w:val="24"/>
        </w:rPr>
        <w:t xml:space="preserve">MADDE </w:t>
      </w:r>
      <w:r w:rsidR="00CB758C">
        <w:rPr>
          <w:rFonts w:eastAsia="ヒラギノ明朝 Pro W3"/>
          <w:b/>
          <w:sz w:val="24"/>
          <w:szCs w:val="24"/>
        </w:rPr>
        <w:t>5</w:t>
      </w:r>
      <w:r>
        <w:rPr>
          <w:rFonts w:eastAsia="ヒラギノ明朝 Pro W3"/>
          <w:b/>
          <w:sz w:val="24"/>
          <w:szCs w:val="24"/>
        </w:rPr>
        <w:t xml:space="preserve">- </w:t>
      </w:r>
      <w:r w:rsidR="00AF1EF9" w:rsidRPr="00F8256D">
        <w:rPr>
          <w:rFonts w:eastAsia="ヒラギノ明朝 Pro W3"/>
          <w:sz w:val="24"/>
          <w:szCs w:val="24"/>
        </w:rPr>
        <w:t>Aynı Yönetmeliğin</w:t>
      </w:r>
      <w:r w:rsidR="00007669" w:rsidRPr="00F8256D">
        <w:rPr>
          <w:rFonts w:eastAsia="ヒラギノ明朝 Pro W3"/>
          <w:sz w:val="24"/>
          <w:szCs w:val="24"/>
        </w:rPr>
        <w:t xml:space="preserve"> 6 ncı </w:t>
      </w:r>
      <w:r w:rsidR="004F52BA" w:rsidRPr="00F8256D">
        <w:rPr>
          <w:rFonts w:eastAsia="ヒラギノ明朝 Pro W3"/>
          <w:sz w:val="24"/>
          <w:szCs w:val="24"/>
        </w:rPr>
        <w:t>maddesi</w:t>
      </w:r>
      <w:r w:rsidR="00007669" w:rsidRPr="00F8256D">
        <w:rPr>
          <w:rFonts w:eastAsia="ヒラギノ明朝 Pro W3"/>
          <w:sz w:val="24"/>
          <w:szCs w:val="24"/>
        </w:rPr>
        <w:t xml:space="preserve"> </w:t>
      </w:r>
      <w:r w:rsidR="00CB1D3E">
        <w:rPr>
          <w:rFonts w:eastAsia="ヒラギノ明朝 Pro W3"/>
          <w:sz w:val="24"/>
          <w:szCs w:val="24"/>
        </w:rPr>
        <w:t xml:space="preserve">başlığı ile birlikte </w:t>
      </w:r>
      <w:r w:rsidR="00E87D18" w:rsidRPr="00F8256D">
        <w:rPr>
          <w:rFonts w:eastAsia="ヒラギノ明朝 Pro W3"/>
          <w:sz w:val="24"/>
          <w:szCs w:val="24"/>
        </w:rPr>
        <w:t>aşağıdaki şekilde değiştirilmiştir.</w:t>
      </w:r>
    </w:p>
    <w:p w:rsidR="00CB1D3E" w:rsidRDefault="00CB1D3E" w:rsidP="00CB1D3E">
      <w:pPr>
        <w:tabs>
          <w:tab w:val="left" w:pos="566"/>
        </w:tabs>
        <w:spacing w:line="276" w:lineRule="auto"/>
        <w:ind w:firstLine="566"/>
        <w:jc w:val="both"/>
        <w:rPr>
          <w:rFonts w:eastAsia="ヒラギノ明朝 Pro W3"/>
          <w:sz w:val="24"/>
          <w:szCs w:val="24"/>
        </w:rPr>
      </w:pPr>
    </w:p>
    <w:p w:rsidR="00CB1D3E" w:rsidRPr="00C60D52" w:rsidRDefault="00E87D18" w:rsidP="00CB1D3E">
      <w:pPr>
        <w:tabs>
          <w:tab w:val="left" w:pos="566"/>
        </w:tabs>
        <w:spacing w:line="276" w:lineRule="auto"/>
        <w:ind w:firstLine="566"/>
        <w:jc w:val="both"/>
        <w:rPr>
          <w:rFonts w:eastAsia="ヒラギノ明朝 Pro W3"/>
          <w:sz w:val="24"/>
          <w:szCs w:val="24"/>
        </w:rPr>
      </w:pPr>
      <w:r w:rsidRPr="00C60D52">
        <w:rPr>
          <w:rFonts w:eastAsia="ヒラギノ明朝 Pro W3"/>
          <w:sz w:val="24"/>
          <w:szCs w:val="24"/>
        </w:rPr>
        <w:t>“</w:t>
      </w:r>
      <w:r w:rsidR="00051A14" w:rsidRPr="00C60D52">
        <w:rPr>
          <w:sz w:val="24"/>
          <w:szCs w:val="24"/>
        </w:rPr>
        <w:t>Özel sektörde çalışanların emeklilik planına dahil edilmesi</w:t>
      </w:r>
    </w:p>
    <w:p w:rsidR="00CB1D3E" w:rsidRDefault="00051A14" w:rsidP="00CB1D3E">
      <w:pPr>
        <w:tabs>
          <w:tab w:val="left" w:pos="566"/>
        </w:tabs>
        <w:spacing w:line="276" w:lineRule="auto"/>
        <w:ind w:firstLine="566"/>
        <w:jc w:val="both"/>
        <w:rPr>
          <w:rFonts w:eastAsia="ヒラギノ明朝 Pro W3"/>
          <w:sz w:val="24"/>
          <w:szCs w:val="24"/>
        </w:rPr>
      </w:pPr>
      <w:r w:rsidRPr="00C60D52">
        <w:rPr>
          <w:sz w:val="24"/>
          <w:szCs w:val="24"/>
        </w:rPr>
        <w:t>MADDE 6- (1) Bu Yönetmelik kapsamında olup 5510 sayılı Kanunun 4 üncü maddesinin birinci fıkrasının</w:t>
      </w:r>
      <w:r w:rsidRPr="00F8256D">
        <w:rPr>
          <w:sz w:val="24"/>
          <w:szCs w:val="24"/>
        </w:rPr>
        <w:t xml:space="preserve"> (a) bendine göre özel sektörde istihdam edilen çalışanlar ile 506 sayılı Kanunun geçici 20 nci maddesi kapsamında kurulmuş olan sandıkların iştirakçisi olarak çalışanlar, bu</w:t>
      </w:r>
      <w:r w:rsidR="00A37589">
        <w:rPr>
          <w:sz w:val="24"/>
          <w:szCs w:val="24"/>
        </w:rPr>
        <w:t xml:space="preserve"> madde ve 6/A maddesi </w:t>
      </w:r>
      <w:r w:rsidRPr="00F8256D">
        <w:rPr>
          <w:sz w:val="24"/>
          <w:szCs w:val="24"/>
        </w:rPr>
        <w:t xml:space="preserve">esaslarına göre, işverenin bir veya birden fazla emeklilik şirketi ile imzalamış olduğu sözleşme kapsamında ilgili emeklilik planına dahil edilir. </w:t>
      </w:r>
    </w:p>
    <w:p w:rsidR="00CB1D3E" w:rsidRDefault="00CB1D3E" w:rsidP="00CB1D3E">
      <w:pPr>
        <w:tabs>
          <w:tab w:val="left" w:pos="566"/>
        </w:tabs>
        <w:spacing w:line="276" w:lineRule="auto"/>
        <w:ind w:firstLine="566"/>
        <w:jc w:val="both"/>
        <w:rPr>
          <w:sz w:val="24"/>
          <w:szCs w:val="24"/>
        </w:rPr>
      </w:pPr>
      <w:r>
        <w:rPr>
          <w:sz w:val="24"/>
          <w:szCs w:val="24"/>
        </w:rPr>
        <w:t>(2) Bu çerçevede;</w:t>
      </w:r>
    </w:p>
    <w:p w:rsidR="00CB1D3E" w:rsidRDefault="00051A14" w:rsidP="00CB1D3E">
      <w:pPr>
        <w:tabs>
          <w:tab w:val="left" w:pos="566"/>
        </w:tabs>
        <w:spacing w:line="276" w:lineRule="auto"/>
        <w:ind w:firstLine="566"/>
        <w:jc w:val="both"/>
        <w:rPr>
          <w:sz w:val="24"/>
          <w:szCs w:val="24"/>
        </w:rPr>
      </w:pPr>
      <w:r w:rsidRPr="00F8256D">
        <w:rPr>
          <w:sz w:val="24"/>
          <w:szCs w:val="24"/>
        </w:rPr>
        <w:t>a) Çalışan sayısı bin ve üzerinde olan bir işverene bağlı olarak çalışanlar 1/1/2017,</w:t>
      </w:r>
    </w:p>
    <w:p w:rsidR="00CB1D3E" w:rsidRDefault="008750C4" w:rsidP="00CB1D3E">
      <w:pPr>
        <w:tabs>
          <w:tab w:val="left" w:pos="566"/>
        </w:tabs>
        <w:spacing w:line="276" w:lineRule="auto"/>
        <w:ind w:firstLine="566"/>
        <w:jc w:val="both"/>
        <w:rPr>
          <w:sz w:val="24"/>
          <w:szCs w:val="24"/>
        </w:rPr>
      </w:pPr>
      <w:r w:rsidRPr="00F8256D">
        <w:rPr>
          <w:sz w:val="24"/>
          <w:szCs w:val="24"/>
        </w:rPr>
        <w:t xml:space="preserve">b) </w:t>
      </w:r>
      <w:r w:rsidR="00051A14" w:rsidRPr="00F8256D">
        <w:rPr>
          <w:sz w:val="24"/>
          <w:szCs w:val="24"/>
        </w:rPr>
        <w:t xml:space="preserve">Çalışan sayısı ikiyüzelli ve üzerinde ancak binden az olan bir işverene bağlı olarak çalışanlar 1/4/2017, </w:t>
      </w:r>
    </w:p>
    <w:p w:rsidR="00CB1D3E" w:rsidRDefault="00051A14" w:rsidP="00CB1D3E">
      <w:pPr>
        <w:tabs>
          <w:tab w:val="left" w:pos="566"/>
        </w:tabs>
        <w:spacing w:line="276" w:lineRule="auto"/>
        <w:ind w:firstLine="566"/>
        <w:jc w:val="both"/>
        <w:rPr>
          <w:sz w:val="24"/>
          <w:szCs w:val="24"/>
        </w:rPr>
      </w:pPr>
      <w:r w:rsidRPr="00F8256D">
        <w:rPr>
          <w:sz w:val="24"/>
          <w:szCs w:val="24"/>
        </w:rPr>
        <w:t>c) Çalışan sayısı yüz ve üzerinde ancak ikiyüzelliden az olan bir işverene bağlı olarak çalışanlar 1/7/2017,</w:t>
      </w:r>
    </w:p>
    <w:p w:rsidR="00CB1D3E" w:rsidRDefault="00051A14" w:rsidP="00CB1D3E">
      <w:pPr>
        <w:tabs>
          <w:tab w:val="left" w:pos="566"/>
        </w:tabs>
        <w:spacing w:line="276" w:lineRule="auto"/>
        <w:ind w:firstLine="566"/>
        <w:jc w:val="both"/>
        <w:rPr>
          <w:sz w:val="24"/>
          <w:szCs w:val="24"/>
        </w:rPr>
      </w:pPr>
      <w:r w:rsidRPr="00F8256D">
        <w:rPr>
          <w:sz w:val="24"/>
          <w:szCs w:val="24"/>
        </w:rPr>
        <w:t xml:space="preserve">ç) Çalışan sayısı elli ve üzerinde ancak yüzden az olan bir işverene bağlı olarak çalışanlar 1/1/2018, </w:t>
      </w:r>
    </w:p>
    <w:p w:rsidR="00CB1D3E" w:rsidRDefault="00051A14" w:rsidP="00CB1D3E">
      <w:pPr>
        <w:tabs>
          <w:tab w:val="left" w:pos="566"/>
        </w:tabs>
        <w:spacing w:line="276" w:lineRule="auto"/>
        <w:ind w:firstLine="566"/>
        <w:jc w:val="both"/>
        <w:rPr>
          <w:sz w:val="24"/>
          <w:szCs w:val="24"/>
        </w:rPr>
      </w:pPr>
      <w:r w:rsidRPr="00F8256D">
        <w:rPr>
          <w:sz w:val="24"/>
          <w:szCs w:val="24"/>
        </w:rPr>
        <w:t>d) Çalışan sayısı on ve üzerinde ancak elliden az olan bir işveren</w:t>
      </w:r>
      <w:r w:rsidR="00833C3E" w:rsidRPr="00F8256D">
        <w:rPr>
          <w:sz w:val="24"/>
          <w:szCs w:val="24"/>
        </w:rPr>
        <w:t xml:space="preserve">e bağlı olarak çalışanlar </w:t>
      </w:r>
      <w:r w:rsidRPr="00F8256D">
        <w:rPr>
          <w:sz w:val="24"/>
          <w:szCs w:val="24"/>
        </w:rPr>
        <w:t>1/7/2018,</w:t>
      </w:r>
    </w:p>
    <w:p w:rsidR="00CB1D3E" w:rsidRDefault="00051A14" w:rsidP="00CB1D3E">
      <w:pPr>
        <w:tabs>
          <w:tab w:val="left" w:pos="566"/>
        </w:tabs>
        <w:spacing w:line="276" w:lineRule="auto"/>
        <w:ind w:firstLine="566"/>
        <w:jc w:val="both"/>
        <w:rPr>
          <w:sz w:val="24"/>
          <w:szCs w:val="24"/>
        </w:rPr>
      </w:pPr>
      <w:r w:rsidRPr="00F8256D">
        <w:rPr>
          <w:sz w:val="24"/>
          <w:szCs w:val="24"/>
        </w:rPr>
        <w:t>e) Çalışan sayısı beş ve üzerinde ancak ondan az olan bir işverene bağlı olarak çalışanlar en geç 1/1/2019,</w:t>
      </w:r>
    </w:p>
    <w:p w:rsidR="00CB1D3E" w:rsidRDefault="00051A14" w:rsidP="00CB1D3E">
      <w:pPr>
        <w:tabs>
          <w:tab w:val="left" w:pos="566"/>
        </w:tabs>
        <w:spacing w:line="276" w:lineRule="auto"/>
        <w:ind w:firstLine="566"/>
        <w:jc w:val="both"/>
        <w:rPr>
          <w:sz w:val="24"/>
          <w:szCs w:val="24"/>
        </w:rPr>
      </w:pPr>
      <w:r w:rsidRPr="00F8256D">
        <w:rPr>
          <w:sz w:val="24"/>
          <w:szCs w:val="24"/>
        </w:rPr>
        <w:t>f) 506 sayılı Kanunun geçici 20 nci maddesi kapsamında kurulmuş olan sandıkların iştirakçisi olarak çalışanlar en geç 1/1/2019</w:t>
      </w:r>
    </w:p>
    <w:p w:rsidR="00CB1D3E" w:rsidRDefault="00051A14" w:rsidP="00CB1D3E">
      <w:pPr>
        <w:tabs>
          <w:tab w:val="left" w:pos="566"/>
        </w:tabs>
        <w:spacing w:line="276" w:lineRule="auto"/>
        <w:ind w:firstLine="566"/>
        <w:jc w:val="both"/>
        <w:rPr>
          <w:sz w:val="24"/>
          <w:szCs w:val="24"/>
        </w:rPr>
      </w:pPr>
      <w:r w:rsidRPr="00F8256D">
        <w:rPr>
          <w:sz w:val="24"/>
          <w:szCs w:val="24"/>
        </w:rPr>
        <w:t xml:space="preserve">tarihinden sonraki ilk ücret ödemesinden işveren tarafından kesilerek emeklilik şirketine aktarılan katkı payının, emeklilik şirketine nakden intikal etmesi ile emeklilik planına dahil edilir. </w:t>
      </w:r>
    </w:p>
    <w:p w:rsidR="00FF03CF" w:rsidRDefault="00051A14" w:rsidP="00CB1D3E">
      <w:pPr>
        <w:tabs>
          <w:tab w:val="left" w:pos="566"/>
        </w:tabs>
        <w:spacing w:line="276" w:lineRule="auto"/>
        <w:ind w:firstLine="566"/>
        <w:jc w:val="both"/>
        <w:rPr>
          <w:sz w:val="24"/>
          <w:szCs w:val="24"/>
        </w:rPr>
      </w:pPr>
      <w:r w:rsidRPr="00F8256D">
        <w:rPr>
          <w:sz w:val="24"/>
          <w:szCs w:val="24"/>
        </w:rPr>
        <w:t>(3) Bu madde kapsamında çalışan sayısının belirlenmesinde, birden fazla işyeri olan işverenler için bütün işyerlerindeki çalışanların toplamı esas alınır. Birden fazla bağımsız şirketin bir araya gelmesiyle oluşan şirket yapılanmalarında ise, çalışan sayısı her bir şirket için ayrı ayrı veya toplu olarak değerlendirilebilir.</w:t>
      </w:r>
    </w:p>
    <w:p w:rsidR="00CB1D3E" w:rsidRDefault="00051A14" w:rsidP="00CB1D3E">
      <w:pPr>
        <w:tabs>
          <w:tab w:val="left" w:pos="566"/>
        </w:tabs>
        <w:spacing w:line="276" w:lineRule="auto"/>
        <w:ind w:firstLine="566"/>
        <w:jc w:val="both"/>
        <w:rPr>
          <w:sz w:val="24"/>
          <w:szCs w:val="24"/>
        </w:rPr>
      </w:pPr>
      <w:r w:rsidRPr="00F8256D">
        <w:rPr>
          <w:sz w:val="24"/>
          <w:szCs w:val="24"/>
        </w:rPr>
        <w:t xml:space="preserve">(4) Bu madde kapsamında çalışan sayısının belirlenmesinde, ikinci fıkrada belirtilen tarihlerden önce ilgili mevzuat gereği Sosyal Güvenlik Kurumuna iletilmesi gereken en son bildirimde yer alan veriler esas alınır. </w:t>
      </w:r>
    </w:p>
    <w:p w:rsidR="00CB1D3E" w:rsidRDefault="00051A14" w:rsidP="00CB1D3E">
      <w:pPr>
        <w:tabs>
          <w:tab w:val="left" w:pos="566"/>
        </w:tabs>
        <w:spacing w:line="276" w:lineRule="auto"/>
        <w:ind w:firstLine="566"/>
        <w:jc w:val="both"/>
        <w:rPr>
          <w:sz w:val="24"/>
          <w:szCs w:val="24"/>
        </w:rPr>
      </w:pPr>
      <w:r w:rsidRPr="00F8256D">
        <w:rPr>
          <w:sz w:val="24"/>
          <w:szCs w:val="24"/>
        </w:rPr>
        <w:t>(5) İkinci fıkrada belirtilen tarihleri izleyen dönemler bakımından ise en geç müteakip takvim yılı başları esas alınır.</w:t>
      </w:r>
    </w:p>
    <w:p w:rsidR="00CB1D3E" w:rsidRDefault="00051A14" w:rsidP="00CB1D3E">
      <w:pPr>
        <w:tabs>
          <w:tab w:val="left" w:pos="566"/>
        </w:tabs>
        <w:spacing w:line="276" w:lineRule="auto"/>
        <w:ind w:firstLine="566"/>
        <w:jc w:val="both"/>
        <w:rPr>
          <w:sz w:val="24"/>
          <w:szCs w:val="24"/>
        </w:rPr>
      </w:pPr>
      <w:r w:rsidRPr="00F8256D">
        <w:rPr>
          <w:sz w:val="24"/>
          <w:szCs w:val="24"/>
        </w:rPr>
        <w:t>(6) Çalışanlarını emeklilik planına dahil etmiş olan bir işverene bağlı çalışan sayısında gerçekleşen azalmalar dikkate alınmaz.”</w:t>
      </w:r>
    </w:p>
    <w:p w:rsidR="00CB1D3E" w:rsidRDefault="00CB1D3E" w:rsidP="00CB1D3E">
      <w:pPr>
        <w:tabs>
          <w:tab w:val="left" w:pos="566"/>
        </w:tabs>
        <w:spacing w:line="276" w:lineRule="auto"/>
        <w:ind w:firstLine="566"/>
        <w:jc w:val="both"/>
        <w:rPr>
          <w:sz w:val="24"/>
          <w:szCs w:val="24"/>
        </w:rPr>
      </w:pPr>
    </w:p>
    <w:p w:rsidR="00CB758C" w:rsidRDefault="00FF03CF" w:rsidP="00C60D52">
      <w:pPr>
        <w:tabs>
          <w:tab w:val="left" w:pos="566"/>
        </w:tabs>
        <w:spacing w:line="276" w:lineRule="auto"/>
        <w:ind w:firstLine="566"/>
        <w:jc w:val="both"/>
        <w:rPr>
          <w:rFonts w:eastAsia="ヒラギノ明朝 Pro W3"/>
          <w:sz w:val="24"/>
          <w:szCs w:val="24"/>
        </w:rPr>
      </w:pPr>
      <w:r>
        <w:rPr>
          <w:rFonts w:eastAsia="ヒラギノ明朝 Pro W3"/>
          <w:b/>
          <w:sz w:val="24"/>
          <w:szCs w:val="24"/>
        </w:rPr>
        <w:lastRenderedPageBreak/>
        <w:t xml:space="preserve">MADDE </w:t>
      </w:r>
      <w:r w:rsidR="00CB758C">
        <w:rPr>
          <w:rFonts w:eastAsia="ヒラギノ明朝 Pro W3"/>
          <w:b/>
          <w:sz w:val="24"/>
          <w:szCs w:val="24"/>
        </w:rPr>
        <w:t>6</w:t>
      </w:r>
      <w:r>
        <w:rPr>
          <w:rFonts w:eastAsia="ヒラギノ明朝 Pro W3"/>
          <w:b/>
          <w:sz w:val="24"/>
          <w:szCs w:val="24"/>
        </w:rPr>
        <w:t xml:space="preserve">- </w:t>
      </w:r>
      <w:r w:rsidR="00777A0A" w:rsidRPr="00F8256D">
        <w:rPr>
          <w:rFonts w:eastAsia="ヒラギノ明朝 Pro W3"/>
          <w:sz w:val="24"/>
          <w:szCs w:val="24"/>
        </w:rPr>
        <w:t>Aynı Yönetmeliğ</w:t>
      </w:r>
      <w:r w:rsidR="00C60D52">
        <w:rPr>
          <w:rFonts w:eastAsia="ヒラギノ明朝 Pro W3"/>
          <w:sz w:val="24"/>
          <w:szCs w:val="24"/>
        </w:rPr>
        <w:t xml:space="preserve">in </w:t>
      </w:r>
      <w:r w:rsidR="00CB1D3E">
        <w:rPr>
          <w:rFonts w:eastAsia="ヒラギノ明朝 Pro W3"/>
          <w:sz w:val="24"/>
          <w:szCs w:val="24"/>
        </w:rPr>
        <w:t>6</w:t>
      </w:r>
      <w:r w:rsidR="00C60D52">
        <w:rPr>
          <w:rFonts w:eastAsia="ヒラギノ明朝 Pro W3"/>
          <w:sz w:val="24"/>
          <w:szCs w:val="24"/>
        </w:rPr>
        <w:t xml:space="preserve"> ncı maddesinden sonra gelmek üzere </w:t>
      </w:r>
      <w:r w:rsidR="00777A0A" w:rsidRPr="00F8256D">
        <w:rPr>
          <w:rFonts w:eastAsia="ヒラギノ明朝 Pro W3"/>
          <w:sz w:val="24"/>
          <w:szCs w:val="24"/>
        </w:rPr>
        <w:t xml:space="preserve">aşağıdaki </w:t>
      </w:r>
      <w:r w:rsidR="00CB758C">
        <w:rPr>
          <w:rFonts w:eastAsia="ヒラギノ明朝 Pro W3"/>
          <w:sz w:val="24"/>
          <w:szCs w:val="24"/>
        </w:rPr>
        <w:t xml:space="preserve">6/A maddesi eklenmiştir. </w:t>
      </w:r>
    </w:p>
    <w:p w:rsidR="00CB758C" w:rsidRDefault="00CB758C" w:rsidP="00C60D52">
      <w:pPr>
        <w:tabs>
          <w:tab w:val="left" w:pos="566"/>
        </w:tabs>
        <w:spacing w:line="276" w:lineRule="auto"/>
        <w:ind w:firstLine="566"/>
        <w:jc w:val="both"/>
        <w:rPr>
          <w:rFonts w:eastAsia="ヒラギノ明朝 Pro W3"/>
          <w:sz w:val="24"/>
          <w:szCs w:val="24"/>
        </w:rPr>
      </w:pPr>
    </w:p>
    <w:p w:rsidR="00C60D52" w:rsidRPr="00C60D52" w:rsidRDefault="00ED319A" w:rsidP="00C60D52">
      <w:pPr>
        <w:tabs>
          <w:tab w:val="left" w:pos="566"/>
        </w:tabs>
        <w:spacing w:line="276" w:lineRule="auto"/>
        <w:ind w:firstLine="566"/>
        <w:jc w:val="both"/>
        <w:rPr>
          <w:sz w:val="24"/>
          <w:szCs w:val="24"/>
        </w:rPr>
      </w:pPr>
      <w:r w:rsidRPr="00C60D52">
        <w:rPr>
          <w:rFonts w:eastAsia="ヒラギノ明朝 Pro W3"/>
          <w:sz w:val="24"/>
          <w:szCs w:val="24"/>
        </w:rPr>
        <w:t>“</w:t>
      </w:r>
      <w:r w:rsidRPr="00C60D52">
        <w:rPr>
          <w:sz w:val="24"/>
          <w:szCs w:val="24"/>
        </w:rPr>
        <w:t>İşverenlere ilişkin özel hükümler</w:t>
      </w:r>
    </w:p>
    <w:p w:rsidR="00C60D52" w:rsidRDefault="00ED319A" w:rsidP="00C60D52">
      <w:pPr>
        <w:tabs>
          <w:tab w:val="left" w:pos="566"/>
        </w:tabs>
        <w:spacing w:line="276" w:lineRule="auto"/>
        <w:ind w:firstLine="566"/>
        <w:jc w:val="both"/>
        <w:rPr>
          <w:b/>
          <w:sz w:val="24"/>
          <w:szCs w:val="24"/>
        </w:rPr>
      </w:pPr>
      <w:r w:rsidRPr="00C60D52">
        <w:rPr>
          <w:sz w:val="24"/>
          <w:szCs w:val="24"/>
        </w:rPr>
        <w:t xml:space="preserve">MADDE </w:t>
      </w:r>
      <w:r w:rsidR="00CB758C">
        <w:rPr>
          <w:sz w:val="24"/>
          <w:szCs w:val="24"/>
        </w:rPr>
        <w:t>6/A</w:t>
      </w:r>
      <w:r w:rsidRPr="00C60D52">
        <w:rPr>
          <w:sz w:val="24"/>
          <w:szCs w:val="24"/>
        </w:rPr>
        <w:t xml:space="preserve"> – (1)  Faaliyete yeni başlayan işverenlere bağlı çalışanlar için ilgili mevzuat gereği Sosyal Güvenlik Kurumu’na</w:t>
      </w:r>
      <w:r w:rsidRPr="00F8256D">
        <w:rPr>
          <w:sz w:val="24"/>
          <w:szCs w:val="24"/>
        </w:rPr>
        <w:t xml:space="preserve"> iletilmesi gereken ilk bildirimde beyan edilen çalışan sayısına göre, 6 ncı maddede belirtilen tarihler esas alınır. </w:t>
      </w:r>
    </w:p>
    <w:p w:rsidR="00C60D52" w:rsidRDefault="00ED319A" w:rsidP="00C60D52">
      <w:pPr>
        <w:tabs>
          <w:tab w:val="left" w:pos="566"/>
        </w:tabs>
        <w:spacing w:line="276" w:lineRule="auto"/>
        <w:ind w:firstLine="566"/>
        <w:jc w:val="both"/>
        <w:rPr>
          <w:sz w:val="24"/>
          <w:szCs w:val="24"/>
        </w:rPr>
      </w:pPr>
      <w:r w:rsidRPr="00F8256D">
        <w:rPr>
          <w:sz w:val="24"/>
          <w:szCs w:val="24"/>
        </w:rPr>
        <w:t>(2) 1/1/2019 tarihinden sonra faaliyete başlayan işverenlere bağlı toplam çalışan sayısının beş veya üzerinde olması halinde bu çalışanlar, en geç müteakip takvim yılının başından itibaren yapılacak ilk ücret ödemesinden işveren tarafından kesilerek emeklilik şirketine aktarılan katkı payının, emeklilik şirketine nakden intikal etmesi ile emeklilik planına dahil edilir.</w:t>
      </w:r>
    </w:p>
    <w:p w:rsidR="00C60D52" w:rsidRDefault="00ED319A" w:rsidP="00C60D52">
      <w:pPr>
        <w:tabs>
          <w:tab w:val="left" w:pos="566"/>
        </w:tabs>
        <w:spacing w:line="276" w:lineRule="auto"/>
        <w:ind w:firstLine="566"/>
        <w:jc w:val="both"/>
        <w:rPr>
          <w:b/>
          <w:sz w:val="24"/>
          <w:szCs w:val="24"/>
        </w:rPr>
      </w:pPr>
      <w:r w:rsidRPr="00F8256D">
        <w:rPr>
          <w:sz w:val="24"/>
          <w:szCs w:val="24"/>
        </w:rPr>
        <w:t>(3) 1/1/2019 tarihinden önce faaliyete başlamış olup çalışan sayısı, bu tarihten sonra ilk kez beş veya üzerine çıkan işverenlere bağlı çalışanlar, en geç müteakip takvim yılının başından itibaren yapılacak ilk ücret ödemesinden işveren tarafından kesilerek emeklilik şirketine aktarılan katkı payının, emeklilik şirketine nakden intikal etmesi ile emeklilik planına dahil edilir.</w:t>
      </w:r>
    </w:p>
    <w:p w:rsidR="00C60D52" w:rsidRDefault="00ED319A" w:rsidP="00C60D52">
      <w:pPr>
        <w:tabs>
          <w:tab w:val="left" w:pos="566"/>
        </w:tabs>
        <w:spacing w:line="276" w:lineRule="auto"/>
        <w:ind w:firstLine="566"/>
        <w:jc w:val="both"/>
        <w:rPr>
          <w:b/>
          <w:sz w:val="24"/>
          <w:szCs w:val="24"/>
        </w:rPr>
      </w:pPr>
      <w:r w:rsidRPr="00F8256D">
        <w:rPr>
          <w:sz w:val="24"/>
          <w:szCs w:val="24"/>
        </w:rPr>
        <w:t>(4) Çalışanlarını 6 ncı madde kapsamında emeklilik planına dahil etmiş olan bir işverenin faaliyete yeni başlayan işyerlerindeki çalışanlar da ilk ücret ödemesinden işveren tarafından kesilerek emeklilik şirketine aktarılan katkı payının, emeklilik şirketine nakden intikal etmesi ile emeklilik planına dahil edilir.</w:t>
      </w:r>
    </w:p>
    <w:p w:rsidR="00FF03CF" w:rsidRDefault="00ED319A" w:rsidP="00FF03CF">
      <w:pPr>
        <w:tabs>
          <w:tab w:val="left" w:pos="566"/>
        </w:tabs>
        <w:spacing w:line="276" w:lineRule="auto"/>
        <w:ind w:firstLine="566"/>
        <w:jc w:val="both"/>
        <w:rPr>
          <w:sz w:val="24"/>
          <w:szCs w:val="24"/>
        </w:rPr>
      </w:pPr>
      <w:r w:rsidRPr="00F8256D">
        <w:rPr>
          <w:sz w:val="24"/>
          <w:szCs w:val="24"/>
        </w:rPr>
        <w:t>(5) 6 ncı maddede yer alan tarihlerden önce ilgili mevzuat gereği Sosyal Güvenlik Kurumu’na bildirimde bulunmakla birlikte, bildirim tarihini takip eden ay içerisinde işyeri faaliyetine son verecek işverenin, bu işyerindeki çalışanları emeklilik planına dahil etmesi zorunlu değildir.”</w:t>
      </w:r>
    </w:p>
    <w:p w:rsidR="00FF03CF" w:rsidRDefault="00FF03CF" w:rsidP="00FF03CF">
      <w:pPr>
        <w:tabs>
          <w:tab w:val="left" w:pos="566"/>
        </w:tabs>
        <w:spacing w:line="276" w:lineRule="auto"/>
        <w:ind w:firstLine="566"/>
        <w:jc w:val="both"/>
        <w:rPr>
          <w:sz w:val="24"/>
          <w:szCs w:val="24"/>
        </w:rPr>
      </w:pPr>
    </w:p>
    <w:p w:rsidR="007A002B" w:rsidRDefault="00E5729A" w:rsidP="007A002B">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t xml:space="preserve">MADDE </w:t>
      </w:r>
      <w:r w:rsidR="00CB758C">
        <w:rPr>
          <w:rFonts w:eastAsia="ヒラギノ明朝 Pro W3"/>
          <w:b/>
          <w:sz w:val="24"/>
          <w:szCs w:val="24"/>
        </w:rPr>
        <w:t>7</w:t>
      </w:r>
      <w:r w:rsidR="00FF03CF">
        <w:rPr>
          <w:rFonts w:eastAsia="ヒラギノ明朝 Pro W3"/>
          <w:b/>
          <w:sz w:val="24"/>
          <w:szCs w:val="24"/>
        </w:rPr>
        <w:t xml:space="preserve">- </w:t>
      </w:r>
      <w:r w:rsidR="00671906" w:rsidRPr="00F8256D">
        <w:rPr>
          <w:rFonts w:eastAsia="ヒラギノ明朝 Pro W3"/>
          <w:sz w:val="24"/>
          <w:szCs w:val="24"/>
        </w:rPr>
        <w:t xml:space="preserve">Aynı </w:t>
      </w:r>
      <w:r w:rsidR="005632A5" w:rsidRPr="00F8256D">
        <w:rPr>
          <w:rFonts w:eastAsia="ヒラギノ明朝 Pro W3"/>
          <w:sz w:val="24"/>
          <w:szCs w:val="24"/>
        </w:rPr>
        <w:t>Yönetmeliğin 7 nci maddesinin</w:t>
      </w:r>
      <w:r w:rsidR="00773078" w:rsidRPr="00F8256D">
        <w:rPr>
          <w:rFonts w:eastAsia="ヒラギノ明朝 Pro W3"/>
          <w:sz w:val="24"/>
          <w:szCs w:val="24"/>
        </w:rPr>
        <w:t xml:space="preserve"> </w:t>
      </w:r>
      <w:r w:rsidR="00750AEB" w:rsidRPr="00F8256D">
        <w:rPr>
          <w:rFonts w:eastAsia="ヒラギノ明朝 Pro W3"/>
          <w:sz w:val="24"/>
          <w:szCs w:val="24"/>
        </w:rPr>
        <w:t>başlığı “Katkı payının hesaplanması”</w:t>
      </w:r>
      <w:r w:rsidR="007A002B">
        <w:rPr>
          <w:rFonts w:eastAsia="ヒラギノ明朝 Pro W3"/>
          <w:sz w:val="24"/>
          <w:szCs w:val="24"/>
        </w:rPr>
        <w:t xml:space="preserve"> şeklinde, birinci fıkrası aşağıdaki şekilde değiştirilmiş, </w:t>
      </w:r>
      <w:r w:rsidR="007A002B" w:rsidRPr="007A002B">
        <w:rPr>
          <w:rFonts w:eastAsia="ヒラギノ明朝 Pro W3"/>
          <w:sz w:val="24"/>
          <w:szCs w:val="24"/>
        </w:rPr>
        <w:t>ikinci fıkrasında yer alan</w:t>
      </w:r>
      <w:r w:rsidR="007A002B">
        <w:rPr>
          <w:rFonts w:eastAsia="ヒラギノ明朝 Pro W3"/>
          <w:sz w:val="24"/>
          <w:szCs w:val="24"/>
        </w:rPr>
        <w:t xml:space="preserve"> “çalışan” ibaresi çıkarılmış</w:t>
      </w:r>
      <w:r w:rsidR="004437DE">
        <w:rPr>
          <w:rFonts w:eastAsia="ヒラギノ明朝 Pro W3"/>
          <w:sz w:val="24"/>
          <w:szCs w:val="24"/>
        </w:rPr>
        <w:t xml:space="preserve"> ve </w:t>
      </w:r>
      <w:r w:rsidR="00DC0BCF" w:rsidRPr="00F8256D">
        <w:rPr>
          <w:rFonts w:eastAsia="ヒラギノ明朝 Pro W3"/>
          <w:sz w:val="24"/>
          <w:szCs w:val="24"/>
        </w:rPr>
        <w:t>üçüncü fıkrası yürürlükten kaldırı</w:t>
      </w:r>
      <w:r w:rsidR="00CB3EFB" w:rsidRPr="00F8256D">
        <w:rPr>
          <w:rFonts w:eastAsia="ヒラギノ明朝 Pro W3"/>
          <w:sz w:val="24"/>
          <w:szCs w:val="24"/>
        </w:rPr>
        <w:t>l</w:t>
      </w:r>
      <w:r w:rsidR="00DC0BCF" w:rsidRPr="00F8256D">
        <w:rPr>
          <w:rFonts w:eastAsia="ヒラギノ明朝 Pro W3"/>
          <w:sz w:val="24"/>
          <w:szCs w:val="24"/>
        </w:rPr>
        <w:t>mıştır.</w:t>
      </w:r>
    </w:p>
    <w:p w:rsidR="00FF03CF" w:rsidRDefault="00FF03CF" w:rsidP="007A002B">
      <w:pPr>
        <w:tabs>
          <w:tab w:val="left" w:pos="566"/>
        </w:tabs>
        <w:spacing w:line="276" w:lineRule="auto"/>
        <w:ind w:firstLine="566"/>
        <w:jc w:val="both"/>
        <w:rPr>
          <w:rFonts w:eastAsia="ヒラギノ明朝 Pro W3"/>
          <w:sz w:val="24"/>
          <w:szCs w:val="24"/>
        </w:rPr>
      </w:pPr>
    </w:p>
    <w:p w:rsidR="00FF03CF" w:rsidRDefault="007A002B" w:rsidP="00872B38">
      <w:pPr>
        <w:tabs>
          <w:tab w:val="left" w:pos="566"/>
        </w:tabs>
        <w:spacing w:line="276" w:lineRule="auto"/>
        <w:ind w:firstLine="566"/>
        <w:jc w:val="both"/>
        <w:rPr>
          <w:rFonts w:eastAsia="ヒラギノ明朝 Pro W3"/>
          <w:sz w:val="24"/>
          <w:szCs w:val="24"/>
        </w:rPr>
      </w:pPr>
      <w:r>
        <w:rPr>
          <w:rFonts w:eastAsia="ヒラギノ明朝 Pro W3"/>
          <w:sz w:val="24"/>
          <w:szCs w:val="24"/>
        </w:rPr>
        <w:t xml:space="preserve">“(1) </w:t>
      </w:r>
      <w:r w:rsidR="009A315C">
        <w:rPr>
          <w:rFonts w:eastAsia="ヒラギノ明朝 Pro W3"/>
          <w:sz w:val="24"/>
          <w:szCs w:val="24"/>
        </w:rPr>
        <w:t>4632 sayılı Kanun uyarınca, ç</w:t>
      </w:r>
      <w:r w:rsidR="00872B38" w:rsidRPr="00872B38">
        <w:rPr>
          <w:rFonts w:eastAsia="ヒラギノ明朝 Pro W3"/>
          <w:sz w:val="24"/>
          <w:szCs w:val="24"/>
        </w:rPr>
        <w:t>alışanın ücretinden işveren tarafından kesilecek katkı payı tutarı, ilgisine göre prime esas kazancın veya emeklilik keseneğine esas aylığın yüzde üçü oranında hesaplanır. Bu şekilde hesaplanan katkı payının virgülden sonraki kısmı dikkate alınmaz.</w:t>
      </w:r>
      <w:r w:rsidR="00872B38">
        <w:rPr>
          <w:rFonts w:eastAsia="ヒラギノ明朝 Pro W3"/>
          <w:sz w:val="24"/>
          <w:szCs w:val="24"/>
        </w:rPr>
        <w:t>”</w:t>
      </w:r>
    </w:p>
    <w:p w:rsidR="00FF03CF" w:rsidRDefault="00FF03CF" w:rsidP="00872B38">
      <w:pPr>
        <w:tabs>
          <w:tab w:val="left" w:pos="566"/>
        </w:tabs>
        <w:spacing w:line="276" w:lineRule="auto"/>
        <w:ind w:firstLine="566"/>
        <w:jc w:val="both"/>
        <w:rPr>
          <w:rFonts w:eastAsia="ヒラギノ明朝 Pro W3"/>
          <w:sz w:val="24"/>
          <w:szCs w:val="24"/>
        </w:rPr>
      </w:pPr>
    </w:p>
    <w:p w:rsidR="00FF03CF" w:rsidRPr="00FF03CF" w:rsidRDefault="00A37E7C" w:rsidP="00FF03CF">
      <w:pPr>
        <w:tabs>
          <w:tab w:val="left" w:pos="566"/>
        </w:tabs>
        <w:spacing w:line="276" w:lineRule="auto"/>
        <w:ind w:firstLine="566"/>
        <w:jc w:val="both"/>
        <w:rPr>
          <w:rFonts w:eastAsia="ヒラギノ明朝 Pro W3"/>
          <w:b/>
          <w:sz w:val="24"/>
          <w:szCs w:val="24"/>
        </w:rPr>
      </w:pPr>
      <w:r w:rsidRPr="00F8256D">
        <w:rPr>
          <w:rFonts w:eastAsia="ヒラギノ明朝 Pro W3"/>
          <w:b/>
          <w:sz w:val="24"/>
          <w:szCs w:val="24"/>
        </w:rPr>
        <w:t xml:space="preserve">MADDE </w:t>
      </w:r>
      <w:r w:rsidR="00CB758C">
        <w:rPr>
          <w:rFonts w:eastAsia="ヒラギノ明朝 Pro W3"/>
          <w:b/>
          <w:sz w:val="24"/>
          <w:szCs w:val="24"/>
        </w:rPr>
        <w:t>8</w:t>
      </w:r>
      <w:r w:rsidR="00FF03CF">
        <w:rPr>
          <w:rFonts w:eastAsia="ヒラギノ明朝 Pro W3"/>
          <w:b/>
          <w:sz w:val="24"/>
          <w:szCs w:val="24"/>
        </w:rPr>
        <w:t xml:space="preserve">- </w:t>
      </w:r>
      <w:r w:rsidR="00FF03CF" w:rsidRPr="00F8256D">
        <w:rPr>
          <w:rFonts w:eastAsia="ヒラギノ明朝 Pro W3"/>
          <w:sz w:val="24"/>
          <w:szCs w:val="24"/>
        </w:rPr>
        <w:t xml:space="preserve">Aynı Yönetmeliğin </w:t>
      </w:r>
      <w:r w:rsidR="00FF03CF">
        <w:rPr>
          <w:rFonts w:eastAsia="ヒラギノ明朝 Pro W3"/>
          <w:sz w:val="24"/>
          <w:szCs w:val="24"/>
        </w:rPr>
        <w:t xml:space="preserve">8 inci </w:t>
      </w:r>
      <w:r w:rsidR="00FF03CF" w:rsidRPr="00F8256D">
        <w:rPr>
          <w:rFonts w:eastAsia="ヒラギノ明朝 Pro W3"/>
          <w:sz w:val="24"/>
          <w:szCs w:val="24"/>
        </w:rPr>
        <w:t xml:space="preserve">maddesi </w:t>
      </w:r>
      <w:r w:rsidR="00FF03CF">
        <w:rPr>
          <w:rFonts w:eastAsia="ヒラギノ明朝 Pro W3"/>
          <w:sz w:val="24"/>
          <w:szCs w:val="24"/>
        </w:rPr>
        <w:t xml:space="preserve">başlığı ile birlikte </w:t>
      </w:r>
      <w:r w:rsidR="00FF03CF" w:rsidRPr="00F8256D">
        <w:rPr>
          <w:rFonts w:eastAsia="ヒラギノ明朝 Pro W3"/>
          <w:sz w:val="24"/>
          <w:szCs w:val="24"/>
        </w:rPr>
        <w:t>aşağıdaki şekilde değiştirilmiştir.</w:t>
      </w:r>
    </w:p>
    <w:p w:rsidR="00FF03CF" w:rsidRDefault="00FF03CF" w:rsidP="00872B38">
      <w:pPr>
        <w:tabs>
          <w:tab w:val="left" w:pos="566"/>
        </w:tabs>
        <w:spacing w:line="276" w:lineRule="auto"/>
        <w:ind w:firstLine="566"/>
        <w:jc w:val="both"/>
        <w:rPr>
          <w:rFonts w:eastAsia="ヒラギノ明朝 Pro W3"/>
          <w:b/>
          <w:sz w:val="24"/>
          <w:szCs w:val="24"/>
        </w:rPr>
      </w:pPr>
    </w:p>
    <w:p w:rsidR="00FF03CF" w:rsidRPr="00FF03CF" w:rsidRDefault="00FF03CF" w:rsidP="00FF03CF">
      <w:pPr>
        <w:tabs>
          <w:tab w:val="left" w:pos="566"/>
        </w:tabs>
        <w:spacing w:line="276" w:lineRule="auto"/>
        <w:ind w:firstLine="566"/>
        <w:jc w:val="both"/>
        <w:rPr>
          <w:rFonts w:eastAsia="ヒラギノ明朝 Pro W3"/>
          <w:sz w:val="24"/>
          <w:szCs w:val="24"/>
        </w:rPr>
      </w:pPr>
      <w:r>
        <w:rPr>
          <w:rFonts w:eastAsia="ヒラギノ明朝 Pro W3"/>
          <w:sz w:val="24"/>
          <w:szCs w:val="24"/>
        </w:rPr>
        <w:t>“</w:t>
      </w:r>
      <w:r w:rsidRPr="00FF03CF">
        <w:rPr>
          <w:rFonts w:eastAsia="ヒラギノ明朝 Pro W3"/>
          <w:sz w:val="24"/>
          <w:szCs w:val="24"/>
        </w:rPr>
        <w:t>Katkı payı kesintisine tabi olmayacak ücret ödemeleri</w:t>
      </w:r>
    </w:p>
    <w:p w:rsidR="00FF03CF" w:rsidRPr="00FF03CF" w:rsidRDefault="00FF03CF" w:rsidP="00FF03CF">
      <w:pPr>
        <w:tabs>
          <w:tab w:val="left" w:pos="566"/>
        </w:tabs>
        <w:spacing w:line="276" w:lineRule="auto"/>
        <w:ind w:firstLine="566"/>
        <w:jc w:val="both"/>
        <w:rPr>
          <w:rFonts w:eastAsia="ヒラギノ明朝 Pro W3"/>
          <w:sz w:val="24"/>
          <w:szCs w:val="24"/>
        </w:rPr>
      </w:pPr>
      <w:r w:rsidRPr="00FF03CF">
        <w:rPr>
          <w:rFonts w:eastAsia="ヒラギノ明朝 Pro W3"/>
          <w:sz w:val="24"/>
          <w:szCs w:val="24"/>
        </w:rPr>
        <w:t xml:space="preserve">MADDE </w:t>
      </w:r>
      <w:r w:rsidR="00CB758C">
        <w:rPr>
          <w:rFonts w:eastAsia="ヒラギノ明朝 Pro W3"/>
          <w:sz w:val="24"/>
          <w:szCs w:val="24"/>
        </w:rPr>
        <w:t>8</w:t>
      </w:r>
      <w:r w:rsidRPr="00FF03CF">
        <w:rPr>
          <w:rFonts w:eastAsia="ヒラギノ明朝 Pro W3"/>
          <w:sz w:val="24"/>
          <w:szCs w:val="24"/>
        </w:rPr>
        <w:t>- (1) Çalışanın, emeklilik planına dahil edildiği tarihten önceki bir döneme ilişkin ücret ödemelerinden katkı payı kesintisi yapılamaz.</w:t>
      </w:r>
    </w:p>
    <w:p w:rsidR="00FF03CF" w:rsidRPr="00FF03CF" w:rsidRDefault="00FF03CF" w:rsidP="00FF03CF">
      <w:pPr>
        <w:tabs>
          <w:tab w:val="left" w:pos="566"/>
        </w:tabs>
        <w:spacing w:line="276" w:lineRule="auto"/>
        <w:ind w:firstLine="566"/>
        <w:jc w:val="both"/>
        <w:rPr>
          <w:rFonts w:eastAsia="ヒラギノ明朝 Pro W3"/>
          <w:sz w:val="24"/>
          <w:szCs w:val="24"/>
        </w:rPr>
      </w:pPr>
      <w:r w:rsidRPr="00FF03CF">
        <w:rPr>
          <w:rFonts w:eastAsia="ヒラギノ明朝 Pro W3"/>
          <w:sz w:val="24"/>
          <w:szCs w:val="24"/>
        </w:rPr>
        <w:t>(2) Ü</w:t>
      </w:r>
      <w:r w:rsidRPr="00FF03CF">
        <w:rPr>
          <w:rFonts w:eastAsia="ヒラギノ明朝 Pro W3"/>
          <w:bCs/>
          <w:sz w:val="24"/>
          <w:szCs w:val="24"/>
        </w:rPr>
        <w:t>creti peşin ödenen çalışanlara,</w:t>
      </w:r>
      <w:r w:rsidRPr="00FF03CF">
        <w:rPr>
          <w:rFonts w:eastAsia="ヒラギノ明朝 Pro W3"/>
          <w:sz w:val="24"/>
          <w:szCs w:val="24"/>
        </w:rPr>
        <w:t xml:space="preserve"> emeklilik planına dahil edildiği tarihten </w:t>
      </w:r>
      <w:r w:rsidRPr="00FF03CF">
        <w:rPr>
          <w:rFonts w:eastAsia="ヒラギノ明朝 Pro W3"/>
          <w:bCs/>
          <w:sz w:val="24"/>
          <w:szCs w:val="24"/>
        </w:rPr>
        <w:t>önceki dönemde ödenen ücretlerinden katkı payı kesintisi yapılmaz.</w:t>
      </w:r>
      <w:r>
        <w:rPr>
          <w:rFonts w:eastAsia="ヒラギノ明朝 Pro W3"/>
          <w:bCs/>
          <w:sz w:val="24"/>
          <w:szCs w:val="24"/>
        </w:rPr>
        <w:t>”</w:t>
      </w:r>
    </w:p>
    <w:p w:rsidR="00FF03CF" w:rsidRDefault="00FF03CF" w:rsidP="00872B38">
      <w:pPr>
        <w:tabs>
          <w:tab w:val="left" w:pos="566"/>
        </w:tabs>
        <w:spacing w:line="276" w:lineRule="auto"/>
        <w:ind w:firstLine="566"/>
        <w:jc w:val="both"/>
        <w:rPr>
          <w:rFonts w:eastAsia="ヒラギノ明朝 Pro W3"/>
          <w:b/>
          <w:sz w:val="24"/>
          <w:szCs w:val="24"/>
        </w:rPr>
      </w:pPr>
    </w:p>
    <w:p w:rsidR="00B50BAA" w:rsidRDefault="00A37E7C" w:rsidP="00C60D52">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lastRenderedPageBreak/>
        <w:t xml:space="preserve">MADDE </w:t>
      </w:r>
      <w:r w:rsidR="00B50BAA">
        <w:rPr>
          <w:rFonts w:eastAsia="ヒラギノ明朝 Pro W3"/>
          <w:b/>
          <w:sz w:val="24"/>
          <w:szCs w:val="24"/>
        </w:rPr>
        <w:t>9</w:t>
      </w:r>
      <w:r w:rsidR="00DA370A">
        <w:rPr>
          <w:rFonts w:eastAsia="ヒラギノ明朝 Pro W3"/>
          <w:b/>
          <w:sz w:val="24"/>
          <w:szCs w:val="24"/>
        </w:rPr>
        <w:t xml:space="preserve">- </w:t>
      </w:r>
      <w:r w:rsidR="004B4989" w:rsidRPr="00F8256D">
        <w:rPr>
          <w:rFonts w:eastAsia="ヒラギノ明朝 Pro W3"/>
          <w:sz w:val="24"/>
          <w:szCs w:val="24"/>
        </w:rPr>
        <w:t>Aynı Yönetmeliğin</w:t>
      </w:r>
      <w:r w:rsidR="00597E6C" w:rsidRPr="00F8256D">
        <w:rPr>
          <w:rFonts w:eastAsia="ヒラギノ明朝 Pro W3"/>
          <w:sz w:val="24"/>
          <w:szCs w:val="24"/>
        </w:rPr>
        <w:t xml:space="preserve"> </w:t>
      </w:r>
      <w:r w:rsidR="004B4989" w:rsidRPr="00F8256D">
        <w:rPr>
          <w:rFonts w:eastAsia="ヒラギノ明朝 Pro W3"/>
          <w:sz w:val="24"/>
          <w:szCs w:val="24"/>
        </w:rPr>
        <w:t xml:space="preserve">8 inci maddesinden sonra gelmek üzere </w:t>
      </w:r>
      <w:r w:rsidR="00597E6C" w:rsidRPr="00F8256D">
        <w:rPr>
          <w:rFonts w:eastAsia="ヒラギノ明朝 Pro W3"/>
          <w:sz w:val="24"/>
          <w:szCs w:val="24"/>
        </w:rPr>
        <w:t>aşağıdaki</w:t>
      </w:r>
      <w:r w:rsidR="00B50BAA">
        <w:rPr>
          <w:rFonts w:eastAsia="ヒラギノ明朝 Pro W3"/>
          <w:sz w:val="24"/>
          <w:szCs w:val="24"/>
        </w:rPr>
        <w:t xml:space="preserve"> 8/A, 8/B ve 8/C maddeleri eklenmiştir. </w:t>
      </w:r>
    </w:p>
    <w:p w:rsidR="00C60D52" w:rsidRPr="00DA370A" w:rsidRDefault="00B50BAA" w:rsidP="00C60D52">
      <w:pPr>
        <w:tabs>
          <w:tab w:val="left" w:pos="566"/>
        </w:tabs>
        <w:spacing w:line="276" w:lineRule="auto"/>
        <w:ind w:firstLine="566"/>
        <w:jc w:val="both"/>
        <w:rPr>
          <w:rFonts w:eastAsia="ヒラギノ明朝 Pro W3"/>
          <w:sz w:val="24"/>
          <w:szCs w:val="24"/>
        </w:rPr>
      </w:pPr>
      <w:r>
        <w:rPr>
          <w:rFonts w:eastAsia="ヒラギノ明朝 Pro W3"/>
          <w:sz w:val="24"/>
          <w:szCs w:val="24"/>
        </w:rPr>
        <w:t>“</w:t>
      </w:r>
      <w:r w:rsidR="00DA2CC4" w:rsidRPr="00DA370A">
        <w:rPr>
          <w:rFonts w:eastAsiaTheme="minorHAnsi"/>
          <w:bCs/>
          <w:sz w:val="24"/>
          <w:szCs w:val="24"/>
          <w:lang w:eastAsia="en-US"/>
        </w:rPr>
        <w:t>Çalışanlara ilişkin diğer hükümler</w:t>
      </w:r>
    </w:p>
    <w:p w:rsidR="00DA370A" w:rsidRPr="004811E0" w:rsidRDefault="00DA2CC4" w:rsidP="004811E0">
      <w:pPr>
        <w:tabs>
          <w:tab w:val="left" w:pos="566"/>
        </w:tabs>
        <w:spacing w:line="276" w:lineRule="auto"/>
        <w:ind w:firstLine="566"/>
        <w:jc w:val="both"/>
        <w:rPr>
          <w:rFonts w:eastAsiaTheme="minorHAnsi"/>
          <w:bCs/>
          <w:sz w:val="24"/>
          <w:szCs w:val="24"/>
          <w:lang w:eastAsia="en-US"/>
        </w:rPr>
      </w:pPr>
      <w:r w:rsidRPr="00DA370A">
        <w:rPr>
          <w:rFonts w:eastAsiaTheme="minorHAnsi"/>
          <w:bCs/>
          <w:sz w:val="24"/>
          <w:szCs w:val="24"/>
          <w:lang w:eastAsia="en-US"/>
        </w:rPr>
        <w:t xml:space="preserve">MADDE </w:t>
      </w:r>
      <w:r w:rsidR="00B50BAA">
        <w:rPr>
          <w:rFonts w:eastAsiaTheme="minorHAnsi"/>
          <w:bCs/>
          <w:sz w:val="24"/>
          <w:szCs w:val="24"/>
          <w:lang w:eastAsia="en-US"/>
        </w:rPr>
        <w:t>8/A</w:t>
      </w:r>
      <w:r w:rsidRPr="00DA370A">
        <w:rPr>
          <w:rFonts w:eastAsiaTheme="minorHAnsi"/>
          <w:bCs/>
          <w:sz w:val="24"/>
          <w:szCs w:val="24"/>
          <w:lang w:eastAsia="en-US"/>
        </w:rPr>
        <w:t xml:space="preserve"> – (1)</w:t>
      </w:r>
      <w:r w:rsidRPr="00DA370A">
        <w:rPr>
          <w:rFonts w:eastAsiaTheme="minorHAnsi"/>
          <w:sz w:val="24"/>
          <w:szCs w:val="24"/>
          <w:lang w:eastAsia="en-US"/>
        </w:rPr>
        <w:t xml:space="preserve"> </w:t>
      </w:r>
      <w:r w:rsidR="00C50A95" w:rsidRPr="00C50A95">
        <w:rPr>
          <w:rFonts w:eastAsiaTheme="minorHAnsi"/>
          <w:bCs/>
          <w:sz w:val="24"/>
          <w:szCs w:val="24"/>
          <w:lang w:eastAsia="en-US"/>
        </w:rPr>
        <w:t xml:space="preserve">Çalışanların kırkbeş yaşını doldurup doldurmadığının tespitinde, bu Yönetmelik uyarınca emeklilik planına dahil edilmeleri gereken takvim yılının ilk günü esas alınır. Ancak bu maddenin yayımı tarihinden önce emeklilik planına dahil edilmesi gereken çalışanların kırkbeş yaşını doldurup doldurmadığının tespitinde, 4632 sayılı Kanunun Geçici 2 nci maddesi uyarınca 1/1/2017 tarihi esas alınır. </w:t>
      </w:r>
    </w:p>
    <w:p w:rsidR="00DA370A" w:rsidRDefault="00DA2CC4" w:rsidP="00DA370A">
      <w:pPr>
        <w:tabs>
          <w:tab w:val="left" w:pos="566"/>
        </w:tabs>
        <w:spacing w:line="276" w:lineRule="auto"/>
        <w:ind w:firstLine="566"/>
        <w:jc w:val="both"/>
        <w:rPr>
          <w:rFonts w:eastAsia="ヒラギノ明朝 Pro W3"/>
          <w:sz w:val="24"/>
          <w:szCs w:val="24"/>
        </w:rPr>
      </w:pPr>
      <w:r w:rsidRPr="00F8256D">
        <w:rPr>
          <w:rFonts w:eastAsiaTheme="minorHAnsi"/>
          <w:bCs/>
          <w:sz w:val="24"/>
          <w:szCs w:val="24"/>
          <w:lang w:eastAsia="en-US"/>
        </w:rPr>
        <w:t>(2) 22/5/2003 tarihli ve 4857 sayılı İş Kanunu, 5510 sayılı Kanun ve ilgili diğer kanunlar uyarınca çalışan s</w:t>
      </w:r>
      <w:r w:rsidR="002D1B36" w:rsidRPr="00F8256D">
        <w:rPr>
          <w:rFonts w:eastAsiaTheme="minorHAnsi"/>
          <w:bCs/>
          <w:sz w:val="24"/>
          <w:szCs w:val="24"/>
          <w:lang w:eastAsia="en-US"/>
        </w:rPr>
        <w:t>ıfatını haiz olmak kaydıyla, on</w:t>
      </w:r>
      <w:r w:rsidRPr="00F8256D">
        <w:rPr>
          <w:rFonts w:eastAsiaTheme="minorHAnsi"/>
          <w:bCs/>
          <w:sz w:val="24"/>
          <w:szCs w:val="24"/>
          <w:lang w:eastAsia="en-US"/>
        </w:rPr>
        <w:t>sekiz yaşını doldurmamış çalışanlar da bu Yönetmelik kapsamında emeklilik planına dahil edilir.</w:t>
      </w:r>
    </w:p>
    <w:p w:rsidR="00DA370A" w:rsidRDefault="00DA2CC4" w:rsidP="00DA370A">
      <w:pPr>
        <w:tabs>
          <w:tab w:val="left" w:pos="566"/>
        </w:tabs>
        <w:spacing w:line="276" w:lineRule="auto"/>
        <w:ind w:firstLine="566"/>
        <w:jc w:val="both"/>
        <w:rPr>
          <w:rFonts w:eastAsia="ヒラギノ明朝 Pro W3"/>
          <w:sz w:val="24"/>
          <w:szCs w:val="24"/>
        </w:rPr>
      </w:pPr>
      <w:r w:rsidRPr="00F8256D">
        <w:rPr>
          <w:rFonts w:eastAsiaTheme="minorHAnsi"/>
          <w:bCs/>
          <w:sz w:val="24"/>
          <w:szCs w:val="24"/>
          <w:lang w:eastAsia="en-US"/>
        </w:rPr>
        <w:t>(3)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emeklilik planına dahil edil</w:t>
      </w:r>
      <w:r w:rsidR="00F22173" w:rsidRPr="00F8256D">
        <w:rPr>
          <w:rFonts w:eastAsiaTheme="minorHAnsi"/>
          <w:bCs/>
          <w:sz w:val="24"/>
          <w:szCs w:val="24"/>
          <w:lang w:eastAsia="en-US"/>
        </w:rPr>
        <w:t>mez</w:t>
      </w:r>
      <w:r w:rsidRPr="00F8256D">
        <w:rPr>
          <w:rFonts w:eastAsiaTheme="minorHAnsi"/>
          <w:bCs/>
          <w:sz w:val="24"/>
          <w:szCs w:val="24"/>
          <w:lang w:eastAsia="en-US"/>
        </w:rPr>
        <w:t xml:space="preserve">. </w:t>
      </w:r>
    </w:p>
    <w:p w:rsidR="00DA370A" w:rsidRDefault="00DA370A" w:rsidP="00DA370A">
      <w:pPr>
        <w:tabs>
          <w:tab w:val="left" w:pos="566"/>
        </w:tabs>
        <w:spacing w:line="276" w:lineRule="auto"/>
        <w:ind w:firstLine="566"/>
        <w:jc w:val="both"/>
        <w:rPr>
          <w:rFonts w:eastAsia="ヒラギノ明朝 Pro W3"/>
          <w:sz w:val="24"/>
          <w:szCs w:val="24"/>
        </w:rPr>
      </w:pPr>
    </w:p>
    <w:p w:rsidR="00DA370A" w:rsidRPr="00DA370A" w:rsidRDefault="00DA2CC4" w:rsidP="00DA370A">
      <w:pPr>
        <w:tabs>
          <w:tab w:val="left" w:pos="566"/>
        </w:tabs>
        <w:spacing w:line="276" w:lineRule="auto"/>
        <w:ind w:firstLine="566"/>
        <w:jc w:val="both"/>
        <w:rPr>
          <w:rFonts w:eastAsia="ヒラギノ明朝 Pro W3"/>
          <w:sz w:val="24"/>
          <w:szCs w:val="24"/>
        </w:rPr>
      </w:pPr>
      <w:r w:rsidRPr="00DA370A">
        <w:rPr>
          <w:rFonts w:eastAsiaTheme="minorHAnsi"/>
          <w:bCs/>
          <w:sz w:val="24"/>
          <w:szCs w:val="24"/>
          <w:lang w:eastAsia="en-US"/>
        </w:rPr>
        <w:t>İşe yeni başlayan çalışanların emeklilik planına dahil edilmesi</w:t>
      </w:r>
    </w:p>
    <w:p w:rsidR="00DA370A" w:rsidRDefault="00DA2CC4" w:rsidP="00DA370A">
      <w:pPr>
        <w:tabs>
          <w:tab w:val="left" w:pos="566"/>
        </w:tabs>
        <w:spacing w:line="276" w:lineRule="auto"/>
        <w:ind w:firstLine="566"/>
        <w:jc w:val="both"/>
        <w:rPr>
          <w:rFonts w:eastAsia="ヒラギノ明朝 Pro W3"/>
          <w:sz w:val="24"/>
          <w:szCs w:val="24"/>
        </w:rPr>
      </w:pPr>
      <w:r w:rsidRPr="00DA370A">
        <w:rPr>
          <w:rFonts w:eastAsiaTheme="minorHAnsi"/>
          <w:bCs/>
          <w:sz w:val="24"/>
          <w:szCs w:val="24"/>
          <w:lang w:eastAsia="en-US"/>
        </w:rPr>
        <w:t xml:space="preserve">MADDE </w:t>
      </w:r>
      <w:r w:rsidR="00B50BAA">
        <w:rPr>
          <w:rFonts w:eastAsiaTheme="minorHAnsi"/>
          <w:bCs/>
          <w:sz w:val="24"/>
          <w:szCs w:val="24"/>
          <w:lang w:eastAsia="en-US"/>
        </w:rPr>
        <w:t>8/B</w:t>
      </w:r>
      <w:r w:rsidRPr="00DA370A">
        <w:rPr>
          <w:rFonts w:eastAsiaTheme="minorHAnsi"/>
          <w:bCs/>
          <w:sz w:val="24"/>
          <w:szCs w:val="24"/>
          <w:lang w:eastAsia="en-US"/>
        </w:rPr>
        <w:t>- (1) Bu Yönetmelik kapsamında çalışanlarını emeklilik planına dahil etmiş olan bir işveren bünyesinde işe yeni başlayan çalışanlar, ilk ücret ödemesinden işveren tarafından kesilerek emeklilik şirketine aktarılan katkı payının, emeklilik şirketine nakden intikal etmesi ile emeklilik planına dahil edilir.</w:t>
      </w:r>
    </w:p>
    <w:p w:rsidR="00DA370A" w:rsidRDefault="00DA370A" w:rsidP="00DA370A">
      <w:pPr>
        <w:tabs>
          <w:tab w:val="left" w:pos="566"/>
        </w:tabs>
        <w:spacing w:line="276" w:lineRule="auto"/>
        <w:ind w:firstLine="566"/>
        <w:jc w:val="both"/>
        <w:rPr>
          <w:rFonts w:eastAsia="ヒラギノ明朝 Pro W3"/>
          <w:sz w:val="24"/>
          <w:szCs w:val="24"/>
        </w:rPr>
      </w:pPr>
    </w:p>
    <w:p w:rsidR="00DA370A" w:rsidRDefault="00DA2CC4" w:rsidP="00DA370A">
      <w:pPr>
        <w:tabs>
          <w:tab w:val="left" w:pos="566"/>
        </w:tabs>
        <w:spacing w:line="276" w:lineRule="auto"/>
        <w:ind w:firstLine="566"/>
        <w:jc w:val="both"/>
        <w:rPr>
          <w:rFonts w:eastAsia="ヒラギノ明朝 Pro W3"/>
          <w:sz w:val="24"/>
          <w:szCs w:val="24"/>
        </w:rPr>
      </w:pPr>
      <w:r w:rsidRPr="00DA370A">
        <w:rPr>
          <w:rFonts w:eastAsiaTheme="minorHAnsi"/>
          <w:bCs/>
          <w:sz w:val="24"/>
          <w:szCs w:val="24"/>
          <w:lang w:eastAsia="en-US"/>
        </w:rPr>
        <w:t>Çalışanların emeklilik planına yeniden dahil edilmesi</w:t>
      </w:r>
    </w:p>
    <w:p w:rsidR="00DA370A" w:rsidRDefault="00DA2CC4" w:rsidP="00DA370A">
      <w:pPr>
        <w:tabs>
          <w:tab w:val="left" w:pos="566"/>
        </w:tabs>
        <w:spacing w:line="276" w:lineRule="auto"/>
        <w:ind w:firstLine="566"/>
        <w:jc w:val="both"/>
        <w:rPr>
          <w:rFonts w:eastAsiaTheme="minorHAnsi"/>
          <w:bCs/>
          <w:sz w:val="24"/>
          <w:szCs w:val="24"/>
          <w:lang w:eastAsia="en-US"/>
        </w:rPr>
      </w:pPr>
      <w:r w:rsidRPr="00DA370A">
        <w:rPr>
          <w:rFonts w:eastAsiaTheme="minorHAnsi"/>
          <w:bCs/>
          <w:sz w:val="24"/>
          <w:szCs w:val="24"/>
          <w:lang w:eastAsia="en-US"/>
        </w:rPr>
        <w:t xml:space="preserve">MADDE </w:t>
      </w:r>
      <w:r w:rsidR="00B50BAA">
        <w:rPr>
          <w:rFonts w:eastAsiaTheme="minorHAnsi"/>
          <w:bCs/>
          <w:sz w:val="24"/>
          <w:szCs w:val="24"/>
          <w:lang w:eastAsia="en-US"/>
        </w:rPr>
        <w:t xml:space="preserve">8/C- </w:t>
      </w:r>
      <w:r w:rsidRPr="00DA370A">
        <w:rPr>
          <w:rFonts w:eastAsiaTheme="minorHAnsi"/>
          <w:bCs/>
          <w:sz w:val="24"/>
          <w:szCs w:val="24"/>
          <w:lang w:eastAsia="en-US"/>
        </w:rPr>
        <w:t>(1)  Daha önce işverenleri tarafından bu Yönetmelik kapsamında emeklilik planına dahil edilmiş ancak</w:t>
      </w:r>
      <w:r w:rsidRPr="00F8256D">
        <w:rPr>
          <w:rFonts w:eastAsiaTheme="minorHAnsi"/>
          <w:bCs/>
          <w:sz w:val="24"/>
          <w:szCs w:val="24"/>
          <w:lang w:eastAsia="en-US"/>
        </w:rPr>
        <w:t xml:space="preserve"> cayma veya ayrılma hakkını kullanmış olan çalışanlar, </w:t>
      </w:r>
      <w:r w:rsidR="005B19F5" w:rsidRPr="00F8256D">
        <w:rPr>
          <w:rFonts w:eastAsiaTheme="minorHAnsi"/>
          <w:bCs/>
          <w:sz w:val="24"/>
          <w:szCs w:val="24"/>
          <w:lang w:eastAsia="en-US"/>
        </w:rPr>
        <w:t xml:space="preserve">Bakanlığın </w:t>
      </w:r>
      <w:r w:rsidRPr="00F8256D">
        <w:rPr>
          <w:rFonts w:eastAsiaTheme="minorHAnsi"/>
          <w:bCs/>
          <w:sz w:val="24"/>
          <w:szCs w:val="24"/>
          <w:lang w:eastAsia="en-US"/>
        </w:rPr>
        <w:t xml:space="preserve">belirleyeceği esaslar dahilinde 3 yıl içinde bir defalığına otomatik olarak emeklilik planına tekrar dahil edilir. </w:t>
      </w:r>
      <w:r w:rsidR="005B19F5" w:rsidRPr="00F8256D">
        <w:rPr>
          <w:rFonts w:eastAsiaTheme="minorHAnsi"/>
          <w:bCs/>
          <w:sz w:val="24"/>
          <w:szCs w:val="24"/>
          <w:lang w:eastAsia="en-US"/>
        </w:rPr>
        <w:t>Bakanlık</w:t>
      </w:r>
      <w:r w:rsidRPr="00F8256D">
        <w:rPr>
          <w:rFonts w:eastAsiaTheme="minorHAnsi"/>
          <w:bCs/>
          <w:sz w:val="24"/>
          <w:szCs w:val="24"/>
          <w:lang w:eastAsia="en-US"/>
        </w:rPr>
        <w:t xml:space="preserve"> bu süreyi 1 yıla kadar </w:t>
      </w:r>
      <w:r w:rsidRPr="009A315C">
        <w:rPr>
          <w:rFonts w:eastAsiaTheme="minorHAnsi"/>
          <w:bCs/>
          <w:sz w:val="24"/>
          <w:szCs w:val="24"/>
          <w:lang w:eastAsia="en-US"/>
        </w:rPr>
        <w:t>azaltmaya ve 5 yıla kadar artırmaya</w:t>
      </w:r>
      <w:r w:rsidRPr="00F8256D">
        <w:rPr>
          <w:rFonts w:eastAsiaTheme="minorHAnsi"/>
          <w:bCs/>
          <w:sz w:val="24"/>
          <w:szCs w:val="24"/>
          <w:lang w:eastAsia="en-US"/>
        </w:rPr>
        <w:t xml:space="preserve"> </w:t>
      </w:r>
      <w:r w:rsidRPr="00DA370A">
        <w:rPr>
          <w:rFonts w:eastAsiaTheme="minorHAnsi"/>
          <w:bCs/>
          <w:sz w:val="24"/>
          <w:szCs w:val="24"/>
          <w:lang w:eastAsia="en-US"/>
        </w:rPr>
        <w:t>yetkilidir.</w:t>
      </w:r>
      <w:r w:rsidR="001808D5">
        <w:rPr>
          <w:rFonts w:eastAsiaTheme="minorHAnsi"/>
          <w:bCs/>
          <w:sz w:val="24"/>
          <w:szCs w:val="24"/>
          <w:lang w:eastAsia="en-US"/>
        </w:rPr>
        <w:t>”</w:t>
      </w:r>
    </w:p>
    <w:p w:rsidR="001808D5" w:rsidRPr="00DA370A" w:rsidRDefault="001808D5" w:rsidP="00DA370A">
      <w:pPr>
        <w:tabs>
          <w:tab w:val="left" w:pos="566"/>
        </w:tabs>
        <w:spacing w:line="276" w:lineRule="auto"/>
        <w:ind w:firstLine="566"/>
        <w:jc w:val="both"/>
        <w:rPr>
          <w:rFonts w:eastAsia="ヒラギノ明朝 Pro W3"/>
          <w:sz w:val="24"/>
          <w:szCs w:val="24"/>
        </w:rPr>
      </w:pPr>
    </w:p>
    <w:p w:rsidR="001808D5" w:rsidRDefault="001808D5" w:rsidP="001808D5">
      <w:pPr>
        <w:tabs>
          <w:tab w:val="left" w:pos="566"/>
        </w:tabs>
        <w:spacing w:line="276" w:lineRule="auto"/>
        <w:ind w:firstLine="566"/>
        <w:jc w:val="both"/>
        <w:rPr>
          <w:rFonts w:eastAsia="ヒラギノ明朝 Pro W3"/>
          <w:sz w:val="24"/>
          <w:szCs w:val="24"/>
        </w:rPr>
      </w:pPr>
      <w:r w:rsidRPr="00F8256D">
        <w:rPr>
          <w:rFonts w:eastAsia="ヒラギノ明朝 Pro W3"/>
          <w:b/>
          <w:sz w:val="24"/>
          <w:szCs w:val="24"/>
        </w:rPr>
        <w:t>MADDE 1</w:t>
      </w:r>
      <w:r w:rsidR="00B50BAA">
        <w:rPr>
          <w:rFonts w:eastAsia="ヒラギノ明朝 Pro W3"/>
          <w:b/>
          <w:sz w:val="24"/>
          <w:szCs w:val="24"/>
        </w:rPr>
        <w:t>0</w:t>
      </w:r>
      <w:r>
        <w:rPr>
          <w:rFonts w:eastAsia="ヒラギノ明朝 Pro W3"/>
          <w:b/>
          <w:sz w:val="24"/>
          <w:szCs w:val="24"/>
        </w:rPr>
        <w:t xml:space="preserve">- </w:t>
      </w:r>
      <w:r w:rsidRPr="00F8256D">
        <w:rPr>
          <w:rFonts w:eastAsia="ヒラギノ明朝 Pro W3"/>
          <w:sz w:val="24"/>
          <w:szCs w:val="24"/>
        </w:rPr>
        <w:t>Aynı Yönetmeliğ</w:t>
      </w:r>
      <w:r>
        <w:rPr>
          <w:rFonts w:eastAsia="ヒラギノ明朝 Pro W3"/>
          <w:sz w:val="24"/>
          <w:szCs w:val="24"/>
        </w:rPr>
        <w:t xml:space="preserve">e aşağıdaki geçici madde eklenmiştir. </w:t>
      </w:r>
    </w:p>
    <w:p w:rsidR="00DA370A" w:rsidRPr="00DA370A" w:rsidRDefault="00DA370A" w:rsidP="00DA370A">
      <w:pPr>
        <w:tabs>
          <w:tab w:val="left" w:pos="566"/>
        </w:tabs>
        <w:spacing w:line="276" w:lineRule="auto"/>
        <w:ind w:firstLine="566"/>
        <w:jc w:val="both"/>
        <w:rPr>
          <w:rFonts w:eastAsia="ヒラギノ明朝 Pro W3"/>
          <w:sz w:val="24"/>
          <w:szCs w:val="24"/>
        </w:rPr>
      </w:pPr>
    </w:p>
    <w:p w:rsidR="00DA370A" w:rsidRPr="00DA370A" w:rsidRDefault="001808D5" w:rsidP="00DA370A">
      <w:pPr>
        <w:tabs>
          <w:tab w:val="left" w:pos="566"/>
        </w:tabs>
        <w:spacing w:line="276" w:lineRule="auto"/>
        <w:ind w:firstLine="566"/>
        <w:jc w:val="both"/>
        <w:rPr>
          <w:rFonts w:eastAsia="ヒラギノ明朝 Pro W3"/>
          <w:sz w:val="24"/>
          <w:szCs w:val="24"/>
        </w:rPr>
      </w:pPr>
      <w:r>
        <w:rPr>
          <w:rFonts w:eastAsiaTheme="minorHAnsi"/>
          <w:bCs/>
          <w:sz w:val="24"/>
          <w:szCs w:val="24"/>
          <w:lang w:eastAsia="en-US"/>
        </w:rPr>
        <w:t>“</w:t>
      </w:r>
      <w:r w:rsidR="00DA2CC4" w:rsidRPr="00DA370A">
        <w:rPr>
          <w:rFonts w:eastAsiaTheme="minorHAnsi"/>
          <w:bCs/>
          <w:sz w:val="24"/>
          <w:szCs w:val="24"/>
          <w:lang w:eastAsia="en-US"/>
        </w:rPr>
        <w:t>Çalışanların emeklilik planına dahil edilmesine ilişkin geçiş hükümleri</w:t>
      </w:r>
    </w:p>
    <w:p w:rsidR="00DA370A" w:rsidRDefault="00C50A95" w:rsidP="00DA370A">
      <w:pPr>
        <w:tabs>
          <w:tab w:val="left" w:pos="566"/>
        </w:tabs>
        <w:spacing w:line="276" w:lineRule="auto"/>
        <w:ind w:firstLine="566"/>
        <w:jc w:val="both"/>
        <w:rPr>
          <w:rFonts w:eastAsia="ヒラギノ明朝 Pro W3"/>
          <w:sz w:val="24"/>
          <w:szCs w:val="24"/>
        </w:rPr>
      </w:pPr>
      <w:r>
        <w:rPr>
          <w:rFonts w:eastAsiaTheme="minorHAnsi"/>
          <w:bCs/>
          <w:sz w:val="24"/>
          <w:szCs w:val="24"/>
          <w:lang w:eastAsia="en-US"/>
        </w:rPr>
        <w:t xml:space="preserve">GEÇİCİ MADDE 1- </w:t>
      </w:r>
      <w:r w:rsidR="00DA2CC4" w:rsidRPr="00DA370A">
        <w:rPr>
          <w:rFonts w:eastAsiaTheme="minorHAnsi"/>
          <w:bCs/>
          <w:sz w:val="24"/>
          <w:szCs w:val="24"/>
          <w:lang w:eastAsia="en-US"/>
        </w:rPr>
        <w:t>(1)  Bu</w:t>
      </w:r>
      <w:r w:rsidR="009A315C">
        <w:rPr>
          <w:rFonts w:eastAsiaTheme="minorHAnsi"/>
          <w:bCs/>
          <w:sz w:val="24"/>
          <w:szCs w:val="24"/>
          <w:lang w:eastAsia="en-US"/>
        </w:rPr>
        <w:t xml:space="preserve"> madde</w:t>
      </w:r>
      <w:r w:rsidR="00D45164">
        <w:rPr>
          <w:rFonts w:eastAsiaTheme="minorHAnsi"/>
          <w:bCs/>
          <w:sz w:val="24"/>
          <w:szCs w:val="24"/>
          <w:lang w:eastAsia="en-US"/>
        </w:rPr>
        <w:t xml:space="preserve">nin </w:t>
      </w:r>
      <w:r w:rsidR="009A315C">
        <w:rPr>
          <w:rFonts w:eastAsiaTheme="minorHAnsi"/>
          <w:bCs/>
          <w:sz w:val="24"/>
          <w:szCs w:val="24"/>
          <w:lang w:eastAsia="en-US"/>
        </w:rPr>
        <w:t xml:space="preserve">yayımı </w:t>
      </w:r>
      <w:r w:rsidR="00DA2CC4" w:rsidRPr="00DA370A">
        <w:rPr>
          <w:rFonts w:eastAsiaTheme="minorHAnsi"/>
          <w:bCs/>
          <w:sz w:val="24"/>
          <w:szCs w:val="24"/>
          <w:lang w:eastAsia="en-US"/>
        </w:rPr>
        <w:t>tarihinden önce, 5 inci ve 6 ncı maddelerde belirtilen tarihlere göre çalışanlarını otomatik olarak emeklilik planına erken dahil etmiş olan işverenlere bağlı</w:t>
      </w:r>
      <w:r w:rsidR="00DA2CC4" w:rsidRPr="00F8256D">
        <w:rPr>
          <w:rFonts w:eastAsiaTheme="minorHAnsi"/>
          <w:bCs/>
          <w:sz w:val="24"/>
          <w:szCs w:val="24"/>
          <w:lang w:eastAsia="en-US"/>
        </w:rPr>
        <w:t xml:space="preserve"> çalışanlar, ücretlerinden işveren tarafından kesilerek emeklilik şirketine aktarılan katkı payının, emeklilik şirketine nakden intikal ettiği tarih itibarıyla emeklilik planına dahil edilmiş sayılır.</w:t>
      </w:r>
    </w:p>
    <w:p w:rsidR="00DA370A" w:rsidRDefault="00DA2CC4" w:rsidP="00DA370A">
      <w:pPr>
        <w:tabs>
          <w:tab w:val="left" w:pos="566"/>
        </w:tabs>
        <w:spacing w:line="276" w:lineRule="auto"/>
        <w:ind w:firstLine="566"/>
        <w:jc w:val="both"/>
        <w:rPr>
          <w:rFonts w:eastAsiaTheme="minorHAnsi"/>
          <w:bCs/>
          <w:sz w:val="24"/>
          <w:szCs w:val="24"/>
          <w:lang w:eastAsia="en-US"/>
        </w:rPr>
      </w:pPr>
      <w:r w:rsidRPr="00F8256D">
        <w:rPr>
          <w:rFonts w:eastAsiaTheme="minorHAnsi"/>
          <w:bCs/>
          <w:sz w:val="24"/>
          <w:szCs w:val="24"/>
          <w:lang w:eastAsia="en-US"/>
        </w:rPr>
        <w:t xml:space="preserve">(2) </w:t>
      </w:r>
      <w:r w:rsidR="009A315C" w:rsidRPr="00DA370A">
        <w:rPr>
          <w:rFonts w:eastAsiaTheme="minorHAnsi"/>
          <w:bCs/>
          <w:sz w:val="24"/>
          <w:szCs w:val="24"/>
          <w:lang w:eastAsia="en-US"/>
        </w:rPr>
        <w:t>Bu</w:t>
      </w:r>
      <w:r w:rsidR="009A315C">
        <w:rPr>
          <w:rFonts w:eastAsiaTheme="minorHAnsi"/>
          <w:bCs/>
          <w:sz w:val="24"/>
          <w:szCs w:val="24"/>
          <w:lang w:eastAsia="en-US"/>
        </w:rPr>
        <w:t xml:space="preserve"> madde</w:t>
      </w:r>
      <w:r w:rsidR="00D45164">
        <w:rPr>
          <w:rFonts w:eastAsiaTheme="minorHAnsi"/>
          <w:bCs/>
          <w:sz w:val="24"/>
          <w:szCs w:val="24"/>
          <w:lang w:eastAsia="en-US"/>
        </w:rPr>
        <w:t xml:space="preserve">nin </w:t>
      </w:r>
      <w:r w:rsidR="009A315C">
        <w:rPr>
          <w:rFonts w:eastAsiaTheme="minorHAnsi"/>
          <w:bCs/>
          <w:sz w:val="24"/>
          <w:szCs w:val="24"/>
          <w:lang w:eastAsia="en-US"/>
        </w:rPr>
        <w:t xml:space="preserve">yayımı </w:t>
      </w:r>
      <w:r w:rsidRPr="00F8256D">
        <w:rPr>
          <w:rFonts w:eastAsiaTheme="minorHAnsi"/>
          <w:bCs/>
          <w:sz w:val="24"/>
          <w:szCs w:val="24"/>
          <w:lang w:eastAsia="en-US"/>
        </w:rPr>
        <w:t>tarihinden önce</w:t>
      </w:r>
      <w:r w:rsidR="004C07EB">
        <w:rPr>
          <w:rFonts w:eastAsiaTheme="minorHAnsi"/>
          <w:bCs/>
          <w:sz w:val="24"/>
          <w:szCs w:val="24"/>
          <w:lang w:eastAsia="en-US"/>
        </w:rPr>
        <w:t>,</w:t>
      </w:r>
      <w:r w:rsidRPr="00F8256D">
        <w:rPr>
          <w:rFonts w:eastAsiaTheme="minorHAnsi"/>
          <w:bCs/>
          <w:sz w:val="24"/>
          <w:szCs w:val="24"/>
          <w:lang w:eastAsia="en-US"/>
        </w:rPr>
        <w:t xml:space="preserve"> çalışanlarını otomatik olarak emeklilik planına dahil etmesi gerektiği tarihte dahil etmeyen</w:t>
      </w:r>
      <w:r w:rsidR="004C07EB">
        <w:rPr>
          <w:rFonts w:eastAsiaTheme="minorHAnsi"/>
          <w:bCs/>
          <w:sz w:val="24"/>
          <w:szCs w:val="24"/>
          <w:lang w:eastAsia="en-US"/>
        </w:rPr>
        <w:t>,</w:t>
      </w:r>
      <w:r w:rsidRPr="00F8256D">
        <w:rPr>
          <w:rFonts w:eastAsiaTheme="minorHAnsi"/>
          <w:bCs/>
          <w:sz w:val="24"/>
          <w:szCs w:val="24"/>
          <w:lang w:eastAsia="en-US"/>
        </w:rPr>
        <w:t xml:space="preserve"> ancak </w:t>
      </w:r>
      <w:r w:rsidR="004C07EB">
        <w:rPr>
          <w:rFonts w:eastAsiaTheme="minorHAnsi"/>
          <w:bCs/>
          <w:sz w:val="24"/>
          <w:szCs w:val="24"/>
          <w:lang w:eastAsia="en-US"/>
        </w:rPr>
        <w:t xml:space="preserve">bu maddenin yayımı </w:t>
      </w:r>
      <w:r w:rsidRPr="00F8256D">
        <w:rPr>
          <w:rFonts w:eastAsiaTheme="minorHAnsi"/>
          <w:bCs/>
          <w:sz w:val="24"/>
          <w:szCs w:val="24"/>
          <w:lang w:eastAsia="en-US"/>
        </w:rPr>
        <w:t xml:space="preserve">tarihine kadar çalışanlarını emeklilik planına dahil etmiş olan işverenlere bağlı çalışanlar, ücretlerinden işveren tarafından kesilerek emeklilik şirketine aktarılan katkı payının, emeklilik şirketine nakden intikal ettiği tarih itibarıyla emeklilik </w:t>
      </w:r>
      <w:r w:rsidR="00DA370A">
        <w:rPr>
          <w:rFonts w:eastAsiaTheme="minorHAnsi"/>
          <w:bCs/>
          <w:sz w:val="24"/>
          <w:szCs w:val="24"/>
          <w:lang w:eastAsia="en-US"/>
        </w:rPr>
        <w:t>planına dahil edilmiş sayılır.</w:t>
      </w:r>
    </w:p>
    <w:p w:rsidR="00DA370A" w:rsidRDefault="00DA2CC4" w:rsidP="00DA370A">
      <w:pPr>
        <w:tabs>
          <w:tab w:val="left" w:pos="566"/>
        </w:tabs>
        <w:spacing w:line="276" w:lineRule="auto"/>
        <w:ind w:firstLine="566"/>
        <w:jc w:val="both"/>
        <w:rPr>
          <w:rFonts w:eastAsia="ヒラギノ明朝 Pro W3"/>
          <w:sz w:val="24"/>
          <w:szCs w:val="24"/>
        </w:rPr>
      </w:pPr>
      <w:r w:rsidRPr="00F8256D">
        <w:rPr>
          <w:rFonts w:eastAsiaTheme="minorHAnsi"/>
          <w:bCs/>
          <w:sz w:val="24"/>
          <w:szCs w:val="24"/>
          <w:lang w:eastAsia="en-US"/>
        </w:rPr>
        <w:t xml:space="preserve">(3) </w:t>
      </w:r>
      <w:r w:rsidR="004C07EB" w:rsidRPr="00DA370A">
        <w:rPr>
          <w:rFonts w:eastAsiaTheme="minorHAnsi"/>
          <w:bCs/>
          <w:sz w:val="24"/>
          <w:szCs w:val="24"/>
          <w:lang w:eastAsia="en-US"/>
        </w:rPr>
        <w:t>Bu</w:t>
      </w:r>
      <w:r w:rsidR="004C07EB">
        <w:rPr>
          <w:rFonts w:eastAsiaTheme="minorHAnsi"/>
          <w:bCs/>
          <w:sz w:val="24"/>
          <w:szCs w:val="24"/>
          <w:lang w:eastAsia="en-US"/>
        </w:rPr>
        <w:t xml:space="preserve"> madde</w:t>
      </w:r>
      <w:r w:rsidR="00D45164">
        <w:rPr>
          <w:rFonts w:eastAsiaTheme="minorHAnsi"/>
          <w:bCs/>
          <w:sz w:val="24"/>
          <w:szCs w:val="24"/>
          <w:lang w:eastAsia="en-US"/>
        </w:rPr>
        <w:t xml:space="preserve">nin </w:t>
      </w:r>
      <w:r w:rsidR="004C07EB">
        <w:rPr>
          <w:rFonts w:eastAsiaTheme="minorHAnsi"/>
          <w:bCs/>
          <w:sz w:val="24"/>
          <w:szCs w:val="24"/>
          <w:lang w:eastAsia="en-US"/>
        </w:rPr>
        <w:t xml:space="preserve">yayımı </w:t>
      </w:r>
      <w:r w:rsidRPr="00F8256D">
        <w:rPr>
          <w:rFonts w:eastAsiaTheme="minorHAnsi"/>
          <w:bCs/>
          <w:sz w:val="24"/>
          <w:szCs w:val="24"/>
          <w:lang w:eastAsia="en-US"/>
        </w:rPr>
        <w:t>tarihinden önce</w:t>
      </w:r>
      <w:r w:rsidR="004C07EB">
        <w:rPr>
          <w:rFonts w:eastAsiaTheme="minorHAnsi"/>
          <w:bCs/>
          <w:sz w:val="24"/>
          <w:szCs w:val="24"/>
          <w:lang w:eastAsia="en-US"/>
        </w:rPr>
        <w:t>,</w:t>
      </w:r>
      <w:r w:rsidRPr="00F8256D">
        <w:rPr>
          <w:rFonts w:eastAsiaTheme="minorHAnsi"/>
          <w:bCs/>
          <w:sz w:val="24"/>
          <w:szCs w:val="24"/>
          <w:lang w:eastAsia="en-US"/>
        </w:rPr>
        <w:t xml:space="preserve"> çalışanlarını otomatik olarak emeklilik planına dahil etmesi gerektiği halde</w:t>
      </w:r>
      <w:r w:rsidR="004C07EB">
        <w:rPr>
          <w:rFonts w:eastAsiaTheme="minorHAnsi"/>
          <w:bCs/>
          <w:sz w:val="24"/>
          <w:szCs w:val="24"/>
          <w:lang w:eastAsia="en-US"/>
        </w:rPr>
        <w:t xml:space="preserve">, bu maddenin yayımı </w:t>
      </w:r>
      <w:r w:rsidRPr="00F8256D">
        <w:rPr>
          <w:rFonts w:eastAsiaTheme="minorHAnsi"/>
          <w:bCs/>
          <w:sz w:val="24"/>
          <w:szCs w:val="24"/>
          <w:lang w:eastAsia="en-US"/>
        </w:rPr>
        <w:t xml:space="preserve">tarihi itibarıyla bu yükümlülüğünü yerine </w:t>
      </w:r>
      <w:r w:rsidRPr="00F8256D">
        <w:rPr>
          <w:rFonts w:eastAsiaTheme="minorHAnsi"/>
          <w:bCs/>
          <w:sz w:val="24"/>
          <w:szCs w:val="24"/>
          <w:lang w:eastAsia="en-US"/>
        </w:rPr>
        <w:lastRenderedPageBreak/>
        <w:t xml:space="preserve">getirmemiş olan işverenlere bağlı çalışanlar, </w:t>
      </w:r>
      <w:r w:rsidR="004C07EB">
        <w:rPr>
          <w:rFonts w:eastAsiaTheme="minorHAnsi"/>
          <w:bCs/>
          <w:sz w:val="24"/>
          <w:szCs w:val="24"/>
          <w:lang w:eastAsia="en-US"/>
        </w:rPr>
        <w:t xml:space="preserve">bu maddenin yayımı </w:t>
      </w:r>
      <w:r w:rsidRPr="00F8256D">
        <w:rPr>
          <w:rFonts w:eastAsiaTheme="minorHAnsi"/>
          <w:bCs/>
          <w:sz w:val="24"/>
          <w:szCs w:val="24"/>
          <w:lang w:eastAsia="en-US"/>
        </w:rPr>
        <w:t>tarihinden itibaren en geç 2 ay içerisinde ücretlerinden işveren tarafından kesilerek emeklilik şirketine aktarılan katkı payının, emeklilik şirketine nakden intikal ettiği tarih itibarıyla emeklilik planına dahil edilmiş sayılır.</w:t>
      </w:r>
    </w:p>
    <w:p w:rsidR="00DA370A" w:rsidRPr="00DA370A" w:rsidRDefault="00DA2CC4" w:rsidP="00DA370A">
      <w:pPr>
        <w:tabs>
          <w:tab w:val="left" w:pos="566"/>
        </w:tabs>
        <w:spacing w:line="276" w:lineRule="auto"/>
        <w:ind w:firstLine="566"/>
        <w:jc w:val="both"/>
        <w:rPr>
          <w:rFonts w:eastAsia="ヒラギノ明朝 Pro W3"/>
          <w:sz w:val="24"/>
          <w:szCs w:val="24"/>
        </w:rPr>
      </w:pPr>
      <w:r w:rsidRPr="00F8256D">
        <w:rPr>
          <w:rFonts w:eastAsiaTheme="minorHAnsi"/>
          <w:bCs/>
          <w:sz w:val="24"/>
          <w:szCs w:val="24"/>
          <w:lang w:eastAsia="en-US"/>
        </w:rPr>
        <w:t>(4) Bu</w:t>
      </w:r>
      <w:r w:rsidR="004C07EB">
        <w:rPr>
          <w:rFonts w:eastAsiaTheme="minorHAnsi"/>
          <w:bCs/>
          <w:sz w:val="24"/>
          <w:szCs w:val="24"/>
          <w:lang w:eastAsia="en-US"/>
        </w:rPr>
        <w:t xml:space="preserve"> madde</w:t>
      </w:r>
      <w:r w:rsidR="00D45164">
        <w:rPr>
          <w:rFonts w:eastAsiaTheme="minorHAnsi"/>
          <w:bCs/>
          <w:sz w:val="24"/>
          <w:szCs w:val="24"/>
          <w:lang w:eastAsia="en-US"/>
        </w:rPr>
        <w:t xml:space="preserve">nin </w:t>
      </w:r>
      <w:r w:rsidR="004C07EB">
        <w:rPr>
          <w:rFonts w:eastAsiaTheme="minorHAnsi"/>
          <w:bCs/>
          <w:sz w:val="24"/>
          <w:szCs w:val="24"/>
          <w:lang w:eastAsia="en-US"/>
        </w:rPr>
        <w:t xml:space="preserve">yayımı </w:t>
      </w:r>
      <w:r w:rsidRPr="00F8256D">
        <w:rPr>
          <w:rFonts w:eastAsiaTheme="minorHAnsi"/>
          <w:bCs/>
          <w:sz w:val="24"/>
          <w:szCs w:val="24"/>
          <w:lang w:eastAsia="en-US"/>
        </w:rPr>
        <w:t>tarihinden önce</w:t>
      </w:r>
      <w:r w:rsidR="00804370">
        <w:rPr>
          <w:rFonts w:eastAsiaTheme="minorHAnsi"/>
          <w:bCs/>
          <w:sz w:val="24"/>
          <w:szCs w:val="24"/>
          <w:lang w:eastAsia="en-US"/>
        </w:rPr>
        <w:t>,</w:t>
      </w:r>
      <w:r w:rsidRPr="00F8256D">
        <w:rPr>
          <w:rFonts w:eastAsiaTheme="minorHAnsi"/>
          <w:bCs/>
          <w:sz w:val="24"/>
          <w:szCs w:val="24"/>
          <w:lang w:eastAsia="en-US"/>
        </w:rPr>
        <w:t xml:space="preserve"> </w:t>
      </w:r>
      <w:r w:rsidR="00B50BAA">
        <w:rPr>
          <w:rFonts w:eastAsiaTheme="minorHAnsi"/>
          <w:bCs/>
          <w:sz w:val="24"/>
          <w:szCs w:val="24"/>
          <w:lang w:eastAsia="en-US"/>
        </w:rPr>
        <w:t xml:space="preserve">8/A </w:t>
      </w:r>
      <w:r w:rsidRPr="00F8256D">
        <w:rPr>
          <w:rFonts w:eastAsiaTheme="minorHAnsi"/>
          <w:bCs/>
          <w:sz w:val="24"/>
          <w:szCs w:val="24"/>
          <w:lang w:eastAsia="en-US"/>
        </w:rPr>
        <w:t>madde</w:t>
      </w:r>
      <w:r w:rsidR="00B50BAA">
        <w:rPr>
          <w:rFonts w:eastAsiaTheme="minorHAnsi"/>
          <w:bCs/>
          <w:sz w:val="24"/>
          <w:szCs w:val="24"/>
          <w:lang w:eastAsia="en-US"/>
        </w:rPr>
        <w:t>si</w:t>
      </w:r>
      <w:r w:rsidRPr="00F8256D">
        <w:rPr>
          <w:rFonts w:eastAsiaTheme="minorHAnsi"/>
          <w:bCs/>
          <w:sz w:val="24"/>
          <w:szCs w:val="24"/>
          <w:lang w:eastAsia="en-US"/>
        </w:rPr>
        <w:t xml:space="preserve"> kapsamındaki çalışanlarını otomatik olarak emeklilik planına </w:t>
      </w:r>
      <w:r w:rsidR="00972536" w:rsidRPr="00F8256D">
        <w:rPr>
          <w:rFonts w:eastAsiaTheme="minorHAnsi"/>
          <w:bCs/>
          <w:sz w:val="24"/>
          <w:szCs w:val="24"/>
          <w:lang w:eastAsia="en-US"/>
        </w:rPr>
        <w:t>da</w:t>
      </w:r>
      <w:r w:rsidR="00AD3E61" w:rsidRPr="00F8256D">
        <w:rPr>
          <w:rFonts w:eastAsiaTheme="minorHAnsi"/>
          <w:bCs/>
          <w:sz w:val="24"/>
          <w:szCs w:val="24"/>
          <w:lang w:eastAsia="en-US"/>
        </w:rPr>
        <w:t>hil</w:t>
      </w:r>
      <w:r w:rsidRPr="00F8256D">
        <w:rPr>
          <w:rFonts w:eastAsiaTheme="minorHAnsi"/>
          <w:bCs/>
          <w:sz w:val="24"/>
          <w:szCs w:val="24"/>
          <w:lang w:eastAsia="en-US"/>
        </w:rPr>
        <w:t xml:space="preserve"> etmesi gerektiği halde</w:t>
      </w:r>
      <w:r w:rsidR="00804370">
        <w:rPr>
          <w:rFonts w:eastAsiaTheme="minorHAnsi"/>
          <w:bCs/>
          <w:sz w:val="24"/>
          <w:szCs w:val="24"/>
          <w:lang w:eastAsia="en-US"/>
        </w:rPr>
        <w:t>,</w:t>
      </w:r>
      <w:r w:rsidR="004C07EB">
        <w:rPr>
          <w:rFonts w:eastAsiaTheme="minorHAnsi"/>
          <w:bCs/>
          <w:sz w:val="24"/>
          <w:szCs w:val="24"/>
          <w:lang w:eastAsia="en-US"/>
        </w:rPr>
        <w:t xml:space="preserve"> bu maddenin yayımı tarihi </w:t>
      </w:r>
      <w:r w:rsidRPr="00F8256D">
        <w:rPr>
          <w:rFonts w:eastAsiaTheme="minorHAnsi"/>
          <w:bCs/>
          <w:sz w:val="24"/>
          <w:szCs w:val="24"/>
          <w:lang w:eastAsia="en-US"/>
        </w:rPr>
        <w:t>itibarıyla ilgili yükümlülüğünü yerine getirmemiş olan işverenlere bağlı anılan çalışanlar, bu</w:t>
      </w:r>
      <w:r w:rsidR="004C07EB">
        <w:rPr>
          <w:rFonts w:eastAsiaTheme="minorHAnsi"/>
          <w:bCs/>
          <w:sz w:val="24"/>
          <w:szCs w:val="24"/>
          <w:lang w:eastAsia="en-US"/>
        </w:rPr>
        <w:t xml:space="preserve"> maddenin yayımı </w:t>
      </w:r>
      <w:r w:rsidRPr="00F8256D">
        <w:rPr>
          <w:rFonts w:eastAsiaTheme="minorHAnsi"/>
          <w:bCs/>
          <w:sz w:val="24"/>
          <w:szCs w:val="24"/>
          <w:lang w:eastAsia="en-US"/>
        </w:rPr>
        <w:t xml:space="preserve">tarihinden itibaren en geç 2 ay içerisinde ücretlerinden işveren tarafından </w:t>
      </w:r>
      <w:r w:rsidRPr="00DA370A">
        <w:rPr>
          <w:rFonts w:eastAsiaTheme="minorHAnsi"/>
          <w:bCs/>
          <w:sz w:val="24"/>
          <w:szCs w:val="24"/>
          <w:lang w:eastAsia="en-US"/>
        </w:rPr>
        <w:t>kesilerek emeklilik şirketine aktarılan katkı payının, emeklilik şirketine nakden intikal ettiği tarih itibarıyla emeklilik planına dahil edilmiş sayılır.</w:t>
      </w:r>
    </w:p>
    <w:p w:rsidR="00DA370A" w:rsidRDefault="00DA2CC4" w:rsidP="00DA370A">
      <w:pPr>
        <w:tabs>
          <w:tab w:val="left" w:pos="566"/>
        </w:tabs>
        <w:spacing w:line="276" w:lineRule="auto"/>
        <w:ind w:firstLine="566"/>
        <w:jc w:val="both"/>
        <w:rPr>
          <w:rFonts w:eastAsiaTheme="minorHAnsi"/>
          <w:bCs/>
          <w:sz w:val="24"/>
          <w:szCs w:val="24"/>
          <w:lang w:eastAsia="en-US"/>
        </w:rPr>
      </w:pPr>
      <w:r w:rsidRPr="00DA370A">
        <w:rPr>
          <w:rFonts w:eastAsiaTheme="minorHAnsi"/>
          <w:bCs/>
          <w:sz w:val="24"/>
          <w:szCs w:val="24"/>
          <w:lang w:eastAsia="en-US"/>
        </w:rPr>
        <w:t xml:space="preserve">(5) Bu madde kapsamında işlem tesis eden işverenler, çalışanlarını süresi içinde emeklilik planına dahil etme yükümlülüğünü yerine getirmiş sayılır. Ancak, çalışanların 4632 sayılı Kanundan ve ilgili diğer </w:t>
      </w:r>
      <w:r w:rsidR="0037329D">
        <w:rPr>
          <w:rFonts w:eastAsiaTheme="minorHAnsi"/>
          <w:bCs/>
          <w:sz w:val="24"/>
          <w:szCs w:val="24"/>
          <w:lang w:eastAsia="en-US"/>
        </w:rPr>
        <w:t xml:space="preserve">kanunlardan </w:t>
      </w:r>
      <w:r w:rsidR="00F477F1" w:rsidRPr="00DA370A">
        <w:rPr>
          <w:rFonts w:eastAsiaTheme="minorHAnsi"/>
          <w:bCs/>
          <w:sz w:val="24"/>
          <w:szCs w:val="24"/>
          <w:lang w:eastAsia="en-US"/>
        </w:rPr>
        <w:t>kaynaklanan hakları saklıdır.”</w:t>
      </w:r>
    </w:p>
    <w:p w:rsidR="00DA370A" w:rsidRDefault="00DA370A" w:rsidP="00DA370A">
      <w:pPr>
        <w:tabs>
          <w:tab w:val="left" w:pos="566"/>
        </w:tabs>
        <w:spacing w:line="276" w:lineRule="auto"/>
        <w:ind w:firstLine="566"/>
        <w:jc w:val="both"/>
        <w:rPr>
          <w:rFonts w:eastAsiaTheme="minorHAnsi"/>
          <w:bCs/>
          <w:sz w:val="24"/>
          <w:szCs w:val="24"/>
          <w:lang w:eastAsia="en-US"/>
        </w:rPr>
      </w:pPr>
    </w:p>
    <w:p w:rsidR="00E55508" w:rsidRDefault="00E55508" w:rsidP="00E55508">
      <w:pPr>
        <w:tabs>
          <w:tab w:val="left" w:pos="566"/>
        </w:tabs>
        <w:spacing w:line="276" w:lineRule="auto"/>
        <w:ind w:firstLine="566"/>
        <w:jc w:val="both"/>
        <w:rPr>
          <w:rFonts w:eastAsia="ヒラギノ明朝 Pro W3"/>
          <w:sz w:val="24"/>
          <w:szCs w:val="24"/>
        </w:rPr>
      </w:pPr>
      <w:r w:rsidRPr="00DA370A">
        <w:rPr>
          <w:rFonts w:eastAsia="ヒラギノ明朝 Pro W3"/>
          <w:b/>
          <w:sz w:val="24"/>
          <w:szCs w:val="24"/>
        </w:rPr>
        <w:t>MADDE 1</w:t>
      </w:r>
      <w:r w:rsidR="00B50BAA">
        <w:rPr>
          <w:rFonts w:eastAsia="ヒラギノ明朝 Pro W3"/>
          <w:b/>
          <w:sz w:val="24"/>
          <w:szCs w:val="24"/>
        </w:rPr>
        <w:t>1</w:t>
      </w:r>
      <w:r>
        <w:rPr>
          <w:rFonts w:eastAsia="ヒラギノ明朝 Pro W3"/>
          <w:b/>
          <w:sz w:val="24"/>
          <w:szCs w:val="24"/>
        </w:rPr>
        <w:t xml:space="preserve">- </w:t>
      </w:r>
      <w:r w:rsidR="001808D5">
        <w:rPr>
          <w:rFonts w:eastAsia="ヒラギノ明朝 Pro W3"/>
          <w:sz w:val="24"/>
          <w:szCs w:val="24"/>
        </w:rPr>
        <w:t xml:space="preserve">Aynı Yönetmeliğin </w:t>
      </w:r>
      <w:r>
        <w:rPr>
          <w:rFonts w:eastAsia="ヒラギノ明朝 Pro W3"/>
          <w:sz w:val="24"/>
          <w:szCs w:val="24"/>
        </w:rPr>
        <w:t>10 uncu maddesinde yer alan “Bakanlar Kurulu” ibaresi “Cumhurbaşkanı” şeklinde değiştirilmiştir.</w:t>
      </w:r>
    </w:p>
    <w:p w:rsidR="00E55508" w:rsidRDefault="00E55508" w:rsidP="00DA370A">
      <w:pPr>
        <w:tabs>
          <w:tab w:val="left" w:pos="566"/>
        </w:tabs>
        <w:spacing w:line="276" w:lineRule="auto"/>
        <w:ind w:firstLine="566"/>
        <w:jc w:val="both"/>
        <w:rPr>
          <w:rFonts w:eastAsiaTheme="minorHAnsi"/>
          <w:bCs/>
          <w:sz w:val="24"/>
          <w:szCs w:val="24"/>
          <w:lang w:eastAsia="en-US"/>
        </w:rPr>
      </w:pPr>
    </w:p>
    <w:p w:rsidR="00752C7A" w:rsidRDefault="00A37E7C" w:rsidP="00752C7A">
      <w:pPr>
        <w:tabs>
          <w:tab w:val="left" w:pos="566"/>
        </w:tabs>
        <w:spacing w:line="276" w:lineRule="auto"/>
        <w:ind w:firstLine="566"/>
        <w:jc w:val="both"/>
        <w:rPr>
          <w:rFonts w:eastAsia="ヒラギノ明朝 Pro W3"/>
          <w:sz w:val="24"/>
          <w:szCs w:val="24"/>
        </w:rPr>
      </w:pPr>
      <w:r w:rsidRPr="00DA370A">
        <w:rPr>
          <w:rFonts w:eastAsia="ヒラギノ明朝 Pro W3"/>
          <w:b/>
          <w:sz w:val="24"/>
          <w:szCs w:val="24"/>
        </w:rPr>
        <w:t>MADDE 1</w:t>
      </w:r>
      <w:r w:rsidR="00B50BAA">
        <w:rPr>
          <w:rFonts w:eastAsia="ヒラギノ明朝 Pro W3"/>
          <w:b/>
          <w:sz w:val="24"/>
          <w:szCs w:val="24"/>
        </w:rPr>
        <w:t>2</w:t>
      </w:r>
      <w:r w:rsidR="00752C7A">
        <w:rPr>
          <w:rFonts w:eastAsia="ヒラギノ明朝 Pro W3"/>
          <w:b/>
          <w:sz w:val="24"/>
          <w:szCs w:val="24"/>
        </w:rPr>
        <w:t xml:space="preserve">- </w:t>
      </w:r>
      <w:r w:rsidR="00CB6DB0" w:rsidRPr="004811E0">
        <w:rPr>
          <w:rFonts w:eastAsia="ヒラギノ明朝 Pro W3"/>
          <w:sz w:val="24"/>
          <w:szCs w:val="24"/>
        </w:rPr>
        <w:t>S</w:t>
      </w:r>
      <w:r w:rsidR="00752C7A" w:rsidRPr="004811E0">
        <w:rPr>
          <w:rFonts w:eastAsia="ヒラギノ明朝 Pro W3"/>
          <w:sz w:val="24"/>
          <w:szCs w:val="24"/>
        </w:rPr>
        <w:t>ayıştayın görüşü alınarak hazırlanan</w:t>
      </w:r>
      <w:r w:rsidR="00752C7A">
        <w:rPr>
          <w:rFonts w:eastAsia="ヒラギノ明朝 Pro W3"/>
          <w:sz w:val="24"/>
          <w:szCs w:val="24"/>
        </w:rPr>
        <w:t xml:space="preserve"> bu Yönetmelik yayımı tarihinde yürürlüğe girer.</w:t>
      </w:r>
    </w:p>
    <w:p w:rsidR="00752C7A" w:rsidRDefault="00752C7A" w:rsidP="00752C7A">
      <w:pPr>
        <w:tabs>
          <w:tab w:val="left" w:pos="566"/>
        </w:tabs>
        <w:spacing w:line="276" w:lineRule="auto"/>
        <w:ind w:firstLine="566"/>
        <w:jc w:val="both"/>
        <w:rPr>
          <w:rFonts w:eastAsia="ヒラギノ明朝 Pro W3"/>
          <w:sz w:val="24"/>
          <w:szCs w:val="24"/>
        </w:rPr>
      </w:pPr>
    </w:p>
    <w:p w:rsidR="00601885" w:rsidRPr="00DA370A" w:rsidRDefault="00A37E7C" w:rsidP="00752C7A">
      <w:pPr>
        <w:tabs>
          <w:tab w:val="left" w:pos="566"/>
        </w:tabs>
        <w:spacing w:line="276" w:lineRule="auto"/>
        <w:ind w:firstLine="566"/>
        <w:jc w:val="both"/>
        <w:rPr>
          <w:rFonts w:eastAsia="ヒラギノ明朝 Pro W3"/>
          <w:sz w:val="24"/>
          <w:szCs w:val="24"/>
        </w:rPr>
      </w:pPr>
      <w:r w:rsidRPr="00DA370A">
        <w:rPr>
          <w:b/>
          <w:sz w:val="24"/>
          <w:szCs w:val="24"/>
        </w:rPr>
        <w:t>MADDE 1</w:t>
      </w:r>
      <w:r w:rsidR="00B50BAA">
        <w:rPr>
          <w:b/>
          <w:sz w:val="24"/>
          <w:szCs w:val="24"/>
        </w:rPr>
        <w:t>3</w:t>
      </w:r>
      <w:r w:rsidR="00752C7A">
        <w:rPr>
          <w:b/>
          <w:sz w:val="24"/>
          <w:szCs w:val="24"/>
        </w:rPr>
        <w:t xml:space="preserve">- </w:t>
      </w:r>
      <w:r w:rsidR="00EA4020" w:rsidRPr="00DA370A">
        <w:rPr>
          <w:sz w:val="24"/>
          <w:szCs w:val="24"/>
        </w:rPr>
        <w:t xml:space="preserve">Bu Yönetmelik hükümlerini </w:t>
      </w:r>
      <w:r w:rsidR="00EC606F" w:rsidRPr="00DA370A">
        <w:rPr>
          <w:sz w:val="24"/>
          <w:szCs w:val="24"/>
        </w:rPr>
        <w:t xml:space="preserve">Cumhurbaşkanı </w:t>
      </w:r>
      <w:r w:rsidR="00EA4020" w:rsidRPr="00DA370A">
        <w:rPr>
          <w:sz w:val="24"/>
          <w:szCs w:val="24"/>
        </w:rPr>
        <w:t>yürütür.</w:t>
      </w:r>
    </w:p>
    <w:sectPr w:rsidR="00601885" w:rsidRPr="00DA37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A3" w:rsidRDefault="00DE24A3" w:rsidP="0038647A">
      <w:r>
        <w:separator/>
      </w:r>
    </w:p>
  </w:endnote>
  <w:endnote w:type="continuationSeparator" w:id="0">
    <w:p w:rsidR="00DE24A3" w:rsidRDefault="00DE24A3" w:rsidP="0038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63600"/>
      <w:docPartObj>
        <w:docPartGallery w:val="Page Numbers (Bottom of Page)"/>
        <w:docPartUnique/>
      </w:docPartObj>
    </w:sdtPr>
    <w:sdtEndPr>
      <w:rPr>
        <w:szCs w:val="22"/>
      </w:rPr>
    </w:sdtEndPr>
    <w:sdtContent>
      <w:sdt>
        <w:sdtPr>
          <w:id w:val="-1669238322"/>
          <w:docPartObj>
            <w:docPartGallery w:val="Page Numbers (Top of Page)"/>
            <w:docPartUnique/>
          </w:docPartObj>
        </w:sdtPr>
        <w:sdtEndPr>
          <w:rPr>
            <w:szCs w:val="22"/>
          </w:rPr>
        </w:sdtEndPr>
        <w:sdtContent>
          <w:p w:rsidR="00700F38" w:rsidRPr="00700F38" w:rsidRDefault="00700F38">
            <w:pPr>
              <w:pStyle w:val="Altbilgi"/>
              <w:jc w:val="center"/>
              <w:rPr>
                <w:szCs w:val="22"/>
              </w:rPr>
            </w:pPr>
            <w:r w:rsidRPr="00700F38">
              <w:rPr>
                <w:b/>
                <w:bCs/>
                <w:szCs w:val="22"/>
              </w:rPr>
              <w:fldChar w:fldCharType="begin"/>
            </w:r>
            <w:r w:rsidRPr="00700F38">
              <w:rPr>
                <w:b/>
                <w:bCs/>
                <w:szCs w:val="22"/>
              </w:rPr>
              <w:instrText>PAGE</w:instrText>
            </w:r>
            <w:r w:rsidRPr="00700F38">
              <w:rPr>
                <w:b/>
                <w:bCs/>
                <w:szCs w:val="22"/>
              </w:rPr>
              <w:fldChar w:fldCharType="separate"/>
            </w:r>
            <w:r w:rsidR="004C643F">
              <w:rPr>
                <w:b/>
                <w:bCs/>
                <w:noProof/>
                <w:szCs w:val="22"/>
              </w:rPr>
              <w:t>1</w:t>
            </w:r>
            <w:r w:rsidRPr="00700F38">
              <w:rPr>
                <w:b/>
                <w:bCs/>
                <w:szCs w:val="22"/>
              </w:rPr>
              <w:fldChar w:fldCharType="end"/>
            </w:r>
            <w:r w:rsidRPr="00700F38">
              <w:rPr>
                <w:szCs w:val="22"/>
              </w:rPr>
              <w:t xml:space="preserve"> / </w:t>
            </w:r>
            <w:r w:rsidRPr="00700F38">
              <w:rPr>
                <w:b/>
                <w:bCs/>
                <w:szCs w:val="22"/>
              </w:rPr>
              <w:fldChar w:fldCharType="begin"/>
            </w:r>
            <w:r w:rsidRPr="00700F38">
              <w:rPr>
                <w:b/>
                <w:bCs/>
                <w:szCs w:val="22"/>
              </w:rPr>
              <w:instrText>NUMPAGES</w:instrText>
            </w:r>
            <w:r w:rsidRPr="00700F38">
              <w:rPr>
                <w:b/>
                <w:bCs/>
                <w:szCs w:val="22"/>
              </w:rPr>
              <w:fldChar w:fldCharType="separate"/>
            </w:r>
            <w:r w:rsidR="004C643F">
              <w:rPr>
                <w:b/>
                <w:bCs/>
                <w:noProof/>
                <w:szCs w:val="22"/>
              </w:rPr>
              <w:t>5</w:t>
            </w:r>
            <w:r w:rsidRPr="00700F38">
              <w:rPr>
                <w:b/>
                <w:bCs/>
                <w:szCs w:val="22"/>
              </w:rPr>
              <w:fldChar w:fldCharType="end"/>
            </w:r>
          </w:p>
        </w:sdtContent>
      </w:sdt>
    </w:sdtContent>
  </w:sdt>
  <w:p w:rsidR="0038647A" w:rsidRDefault="003864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A3" w:rsidRDefault="00DE24A3" w:rsidP="0038647A">
      <w:r>
        <w:separator/>
      </w:r>
    </w:p>
  </w:footnote>
  <w:footnote w:type="continuationSeparator" w:id="0">
    <w:p w:rsidR="00DE24A3" w:rsidRDefault="00DE24A3" w:rsidP="00386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63BFB"/>
    <w:multiLevelType w:val="hybridMultilevel"/>
    <w:tmpl w:val="4EB29D0E"/>
    <w:lvl w:ilvl="0" w:tplc="D75A14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6785205D"/>
    <w:multiLevelType w:val="hybridMultilevel"/>
    <w:tmpl w:val="90C41D7E"/>
    <w:lvl w:ilvl="0" w:tplc="6188FD5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73"/>
    <w:rsid w:val="00005793"/>
    <w:rsid w:val="00007669"/>
    <w:rsid w:val="00010C51"/>
    <w:rsid w:val="00033CFD"/>
    <w:rsid w:val="00044865"/>
    <w:rsid w:val="000462C6"/>
    <w:rsid w:val="00051A14"/>
    <w:rsid w:val="000655AA"/>
    <w:rsid w:val="00080FDE"/>
    <w:rsid w:val="00081BDE"/>
    <w:rsid w:val="000861D4"/>
    <w:rsid w:val="0009174C"/>
    <w:rsid w:val="00094F4C"/>
    <w:rsid w:val="000C046F"/>
    <w:rsid w:val="000C0C8A"/>
    <w:rsid w:val="00103E47"/>
    <w:rsid w:val="001106D4"/>
    <w:rsid w:val="0012407A"/>
    <w:rsid w:val="0013286E"/>
    <w:rsid w:val="001652FC"/>
    <w:rsid w:val="001731E2"/>
    <w:rsid w:val="001808D5"/>
    <w:rsid w:val="001A7C32"/>
    <w:rsid w:val="001D14D6"/>
    <w:rsid w:val="001D340F"/>
    <w:rsid w:val="001E0CB8"/>
    <w:rsid w:val="001F1E15"/>
    <w:rsid w:val="001F32A0"/>
    <w:rsid w:val="00201FB9"/>
    <w:rsid w:val="00222281"/>
    <w:rsid w:val="00222E9F"/>
    <w:rsid w:val="00251C2D"/>
    <w:rsid w:val="00266C5E"/>
    <w:rsid w:val="002677EB"/>
    <w:rsid w:val="0027148B"/>
    <w:rsid w:val="00274062"/>
    <w:rsid w:val="002818FB"/>
    <w:rsid w:val="00292320"/>
    <w:rsid w:val="00296C91"/>
    <w:rsid w:val="002A26B6"/>
    <w:rsid w:val="002C30E4"/>
    <w:rsid w:val="002D0F02"/>
    <w:rsid w:val="002D1B36"/>
    <w:rsid w:val="002F57E9"/>
    <w:rsid w:val="003046A5"/>
    <w:rsid w:val="00307BBC"/>
    <w:rsid w:val="003365FA"/>
    <w:rsid w:val="00370B08"/>
    <w:rsid w:val="0037329D"/>
    <w:rsid w:val="003814CF"/>
    <w:rsid w:val="0038647A"/>
    <w:rsid w:val="00387DF6"/>
    <w:rsid w:val="003A5C62"/>
    <w:rsid w:val="003A71C8"/>
    <w:rsid w:val="003B0238"/>
    <w:rsid w:val="003E44B3"/>
    <w:rsid w:val="003E5A16"/>
    <w:rsid w:val="003F346F"/>
    <w:rsid w:val="003F5360"/>
    <w:rsid w:val="003F7359"/>
    <w:rsid w:val="00413228"/>
    <w:rsid w:val="00422819"/>
    <w:rsid w:val="00427CA0"/>
    <w:rsid w:val="004437DE"/>
    <w:rsid w:val="00444AFA"/>
    <w:rsid w:val="00467C60"/>
    <w:rsid w:val="004811E0"/>
    <w:rsid w:val="004823F5"/>
    <w:rsid w:val="0049214C"/>
    <w:rsid w:val="004A150F"/>
    <w:rsid w:val="004B4989"/>
    <w:rsid w:val="004C051A"/>
    <w:rsid w:val="004C07EB"/>
    <w:rsid w:val="004C643F"/>
    <w:rsid w:val="004D09DD"/>
    <w:rsid w:val="004E596A"/>
    <w:rsid w:val="004F52BA"/>
    <w:rsid w:val="00502A40"/>
    <w:rsid w:val="00506E0F"/>
    <w:rsid w:val="00515EE9"/>
    <w:rsid w:val="00516249"/>
    <w:rsid w:val="00516563"/>
    <w:rsid w:val="00545167"/>
    <w:rsid w:val="00553A44"/>
    <w:rsid w:val="0055639D"/>
    <w:rsid w:val="005632A5"/>
    <w:rsid w:val="00565572"/>
    <w:rsid w:val="00583D9D"/>
    <w:rsid w:val="005858B0"/>
    <w:rsid w:val="00597E6C"/>
    <w:rsid w:val="005A582B"/>
    <w:rsid w:val="005A7834"/>
    <w:rsid w:val="005B19F5"/>
    <w:rsid w:val="00601885"/>
    <w:rsid w:val="00606E0D"/>
    <w:rsid w:val="00633A6E"/>
    <w:rsid w:val="006509B8"/>
    <w:rsid w:val="00671906"/>
    <w:rsid w:val="00672F2A"/>
    <w:rsid w:val="00681528"/>
    <w:rsid w:val="00690DE9"/>
    <w:rsid w:val="006A2114"/>
    <w:rsid w:val="006B6EBD"/>
    <w:rsid w:val="006C6706"/>
    <w:rsid w:val="006F7089"/>
    <w:rsid w:val="00700F38"/>
    <w:rsid w:val="00704529"/>
    <w:rsid w:val="00711145"/>
    <w:rsid w:val="007136BF"/>
    <w:rsid w:val="00716390"/>
    <w:rsid w:val="00735A1A"/>
    <w:rsid w:val="00737667"/>
    <w:rsid w:val="00743F3E"/>
    <w:rsid w:val="00750AEB"/>
    <w:rsid w:val="00751626"/>
    <w:rsid w:val="00752C7A"/>
    <w:rsid w:val="00757CDF"/>
    <w:rsid w:val="00767A2C"/>
    <w:rsid w:val="00773078"/>
    <w:rsid w:val="00777A0A"/>
    <w:rsid w:val="00790993"/>
    <w:rsid w:val="007A002B"/>
    <w:rsid w:val="007A217A"/>
    <w:rsid w:val="007A2381"/>
    <w:rsid w:val="007A461E"/>
    <w:rsid w:val="007B1E61"/>
    <w:rsid w:val="007B32F8"/>
    <w:rsid w:val="007D7B99"/>
    <w:rsid w:val="007E259D"/>
    <w:rsid w:val="007E59E1"/>
    <w:rsid w:val="00804370"/>
    <w:rsid w:val="00825463"/>
    <w:rsid w:val="00833C3E"/>
    <w:rsid w:val="008343B8"/>
    <w:rsid w:val="008352C7"/>
    <w:rsid w:val="00850744"/>
    <w:rsid w:val="00864645"/>
    <w:rsid w:val="00864F10"/>
    <w:rsid w:val="00872B38"/>
    <w:rsid w:val="00872DD2"/>
    <w:rsid w:val="008750C4"/>
    <w:rsid w:val="00886E54"/>
    <w:rsid w:val="008A0547"/>
    <w:rsid w:val="008C7B07"/>
    <w:rsid w:val="008D672E"/>
    <w:rsid w:val="008F6123"/>
    <w:rsid w:val="008F6AA1"/>
    <w:rsid w:val="009134B6"/>
    <w:rsid w:val="00915614"/>
    <w:rsid w:val="00916FB6"/>
    <w:rsid w:val="00917D91"/>
    <w:rsid w:val="00934528"/>
    <w:rsid w:val="0095370B"/>
    <w:rsid w:val="00957700"/>
    <w:rsid w:val="00972536"/>
    <w:rsid w:val="0097747F"/>
    <w:rsid w:val="0098275F"/>
    <w:rsid w:val="00990F78"/>
    <w:rsid w:val="009A191E"/>
    <w:rsid w:val="009A315C"/>
    <w:rsid w:val="009A3D66"/>
    <w:rsid w:val="009A7C01"/>
    <w:rsid w:val="009B0BE1"/>
    <w:rsid w:val="00A12073"/>
    <w:rsid w:val="00A37589"/>
    <w:rsid w:val="00A37E7C"/>
    <w:rsid w:val="00A57317"/>
    <w:rsid w:val="00A61EA2"/>
    <w:rsid w:val="00A641A3"/>
    <w:rsid w:val="00A73E7C"/>
    <w:rsid w:val="00AA21E7"/>
    <w:rsid w:val="00AA5653"/>
    <w:rsid w:val="00AB1DBF"/>
    <w:rsid w:val="00AB4B30"/>
    <w:rsid w:val="00AB6670"/>
    <w:rsid w:val="00AC1794"/>
    <w:rsid w:val="00AC1E83"/>
    <w:rsid w:val="00AC61A9"/>
    <w:rsid w:val="00AD3579"/>
    <w:rsid w:val="00AD3E61"/>
    <w:rsid w:val="00AE6484"/>
    <w:rsid w:val="00AF1EF9"/>
    <w:rsid w:val="00AF4A89"/>
    <w:rsid w:val="00AF6450"/>
    <w:rsid w:val="00B03D51"/>
    <w:rsid w:val="00B14BFE"/>
    <w:rsid w:val="00B16AAA"/>
    <w:rsid w:val="00B179FB"/>
    <w:rsid w:val="00B2782F"/>
    <w:rsid w:val="00B3150C"/>
    <w:rsid w:val="00B34249"/>
    <w:rsid w:val="00B40FF2"/>
    <w:rsid w:val="00B43C40"/>
    <w:rsid w:val="00B50BAA"/>
    <w:rsid w:val="00B5385B"/>
    <w:rsid w:val="00B7159E"/>
    <w:rsid w:val="00B7530F"/>
    <w:rsid w:val="00B8377C"/>
    <w:rsid w:val="00BA0217"/>
    <w:rsid w:val="00BB5137"/>
    <w:rsid w:val="00BB700C"/>
    <w:rsid w:val="00BD7C4A"/>
    <w:rsid w:val="00C137E0"/>
    <w:rsid w:val="00C15B98"/>
    <w:rsid w:val="00C31DDB"/>
    <w:rsid w:val="00C345AF"/>
    <w:rsid w:val="00C50A95"/>
    <w:rsid w:val="00C60D52"/>
    <w:rsid w:val="00C76EAE"/>
    <w:rsid w:val="00C941B5"/>
    <w:rsid w:val="00CB04E5"/>
    <w:rsid w:val="00CB1D3E"/>
    <w:rsid w:val="00CB2745"/>
    <w:rsid w:val="00CB3EFB"/>
    <w:rsid w:val="00CB6DB0"/>
    <w:rsid w:val="00CB758C"/>
    <w:rsid w:val="00CC27F1"/>
    <w:rsid w:val="00CF76DA"/>
    <w:rsid w:val="00D00849"/>
    <w:rsid w:val="00D124B4"/>
    <w:rsid w:val="00D1551B"/>
    <w:rsid w:val="00D215F5"/>
    <w:rsid w:val="00D22FD1"/>
    <w:rsid w:val="00D45164"/>
    <w:rsid w:val="00D70901"/>
    <w:rsid w:val="00D7257A"/>
    <w:rsid w:val="00D80EBE"/>
    <w:rsid w:val="00D82B7D"/>
    <w:rsid w:val="00D84395"/>
    <w:rsid w:val="00D84B68"/>
    <w:rsid w:val="00D853F2"/>
    <w:rsid w:val="00D91596"/>
    <w:rsid w:val="00DA242A"/>
    <w:rsid w:val="00DA2CC4"/>
    <w:rsid w:val="00DA370A"/>
    <w:rsid w:val="00DB37AB"/>
    <w:rsid w:val="00DC0BCF"/>
    <w:rsid w:val="00DD0134"/>
    <w:rsid w:val="00DE24A3"/>
    <w:rsid w:val="00DE3EA3"/>
    <w:rsid w:val="00DE78BD"/>
    <w:rsid w:val="00DF6892"/>
    <w:rsid w:val="00E00BB0"/>
    <w:rsid w:val="00E041BA"/>
    <w:rsid w:val="00E120C0"/>
    <w:rsid w:val="00E151F5"/>
    <w:rsid w:val="00E2238D"/>
    <w:rsid w:val="00E22D3B"/>
    <w:rsid w:val="00E55508"/>
    <w:rsid w:val="00E5729A"/>
    <w:rsid w:val="00E64961"/>
    <w:rsid w:val="00E81BDF"/>
    <w:rsid w:val="00E87D18"/>
    <w:rsid w:val="00EA4020"/>
    <w:rsid w:val="00EA64B8"/>
    <w:rsid w:val="00EC606F"/>
    <w:rsid w:val="00ED2419"/>
    <w:rsid w:val="00ED319A"/>
    <w:rsid w:val="00ED5F29"/>
    <w:rsid w:val="00EE0CFB"/>
    <w:rsid w:val="00F15BB7"/>
    <w:rsid w:val="00F17380"/>
    <w:rsid w:val="00F22173"/>
    <w:rsid w:val="00F3381A"/>
    <w:rsid w:val="00F37263"/>
    <w:rsid w:val="00F477F1"/>
    <w:rsid w:val="00F66EC3"/>
    <w:rsid w:val="00F677DA"/>
    <w:rsid w:val="00F8256D"/>
    <w:rsid w:val="00F91516"/>
    <w:rsid w:val="00FB0D79"/>
    <w:rsid w:val="00FB1E14"/>
    <w:rsid w:val="00FB2888"/>
    <w:rsid w:val="00FC3622"/>
    <w:rsid w:val="00FC7B36"/>
    <w:rsid w:val="00FD02FA"/>
    <w:rsid w:val="00FF03CF"/>
    <w:rsid w:val="00FF0E0F"/>
    <w:rsid w:val="00FF468D"/>
    <w:rsid w:val="00FF7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AE"/>
    <w:pPr>
      <w:spacing w:after="0" w:line="240" w:lineRule="auto"/>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01885"/>
    <w:pPr>
      <w:spacing w:before="100" w:beforeAutospacing="1" w:after="100" w:afterAutospacing="1"/>
    </w:pPr>
    <w:rPr>
      <w:sz w:val="24"/>
      <w:szCs w:val="24"/>
    </w:rPr>
  </w:style>
  <w:style w:type="paragraph" w:styleId="ListeParagraf">
    <w:name w:val="List Paragraph"/>
    <w:basedOn w:val="Normal"/>
    <w:uiPriority w:val="34"/>
    <w:qFormat/>
    <w:rsid w:val="002D0F02"/>
    <w:pPr>
      <w:ind w:left="720"/>
      <w:contextualSpacing/>
    </w:pPr>
  </w:style>
  <w:style w:type="character" w:customStyle="1" w:styleId="Normal1">
    <w:name w:val="Normal1"/>
    <w:rsid w:val="000655AA"/>
    <w:rPr>
      <w:rFonts w:ascii="Times New Roman" w:eastAsia="Times New Roman" w:hAnsi="Times New Roman" w:cs="Times New Roman" w:hint="default"/>
      <w:noProof w:val="0"/>
      <w:sz w:val="24"/>
      <w:lang w:val="en-GB"/>
    </w:rPr>
  </w:style>
  <w:style w:type="paragraph" w:styleId="AklamaMetni">
    <w:name w:val="annotation text"/>
    <w:basedOn w:val="Normal"/>
    <w:link w:val="AklamaMetniChar"/>
    <w:uiPriority w:val="99"/>
    <w:unhideWhenUsed/>
    <w:rsid w:val="00990F78"/>
    <w:rPr>
      <w:sz w:val="20"/>
    </w:rPr>
  </w:style>
  <w:style w:type="character" w:customStyle="1" w:styleId="AklamaMetniChar">
    <w:name w:val="Açıklama Metni Char"/>
    <w:basedOn w:val="VarsaylanParagrafYazTipi"/>
    <w:link w:val="AklamaMetni"/>
    <w:uiPriority w:val="99"/>
    <w:rsid w:val="00990F78"/>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444AFA"/>
    <w:rPr>
      <w:sz w:val="16"/>
      <w:szCs w:val="16"/>
    </w:rPr>
  </w:style>
  <w:style w:type="paragraph" w:styleId="AklamaKonusu">
    <w:name w:val="annotation subject"/>
    <w:basedOn w:val="AklamaMetni"/>
    <w:next w:val="AklamaMetni"/>
    <w:link w:val="AklamaKonusuChar"/>
    <w:uiPriority w:val="99"/>
    <w:semiHidden/>
    <w:unhideWhenUsed/>
    <w:rsid w:val="00444AFA"/>
    <w:rPr>
      <w:b/>
      <w:bCs/>
    </w:rPr>
  </w:style>
  <w:style w:type="character" w:customStyle="1" w:styleId="AklamaKonusuChar">
    <w:name w:val="Açıklama Konusu Char"/>
    <w:basedOn w:val="AklamaMetniChar"/>
    <w:link w:val="AklamaKonusu"/>
    <w:uiPriority w:val="99"/>
    <w:semiHidden/>
    <w:rsid w:val="00444AF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AFA"/>
    <w:rPr>
      <w:rFonts w:ascii="Tahoma" w:hAnsi="Tahoma" w:cs="Tahoma"/>
      <w:sz w:val="16"/>
      <w:szCs w:val="16"/>
    </w:rPr>
  </w:style>
  <w:style w:type="character" w:customStyle="1" w:styleId="BalonMetniChar">
    <w:name w:val="Balon Metni Char"/>
    <w:basedOn w:val="VarsaylanParagrafYazTipi"/>
    <w:link w:val="BalonMetni"/>
    <w:uiPriority w:val="99"/>
    <w:semiHidden/>
    <w:rsid w:val="00444AFA"/>
    <w:rPr>
      <w:rFonts w:ascii="Tahoma" w:eastAsia="Times New Roman" w:hAnsi="Tahoma" w:cs="Tahoma"/>
      <w:sz w:val="16"/>
      <w:szCs w:val="16"/>
      <w:lang w:eastAsia="tr-TR"/>
    </w:rPr>
  </w:style>
  <w:style w:type="paragraph" w:styleId="stbilgi">
    <w:name w:val="header"/>
    <w:basedOn w:val="Normal"/>
    <w:link w:val="stbilgiChar"/>
    <w:uiPriority w:val="99"/>
    <w:unhideWhenUsed/>
    <w:rsid w:val="0038647A"/>
    <w:pPr>
      <w:tabs>
        <w:tab w:val="center" w:pos="4703"/>
        <w:tab w:val="right" w:pos="9406"/>
      </w:tabs>
    </w:pPr>
  </w:style>
  <w:style w:type="character" w:customStyle="1" w:styleId="stbilgiChar">
    <w:name w:val="Üstbilgi Char"/>
    <w:basedOn w:val="VarsaylanParagrafYazTipi"/>
    <w:link w:val="stbilgi"/>
    <w:uiPriority w:val="99"/>
    <w:rsid w:val="0038647A"/>
    <w:rPr>
      <w:rFonts w:ascii="Times New Roman" w:eastAsia="Times New Roman" w:hAnsi="Times New Roman" w:cs="Times New Roman"/>
      <w:szCs w:val="20"/>
      <w:lang w:eastAsia="tr-TR"/>
    </w:rPr>
  </w:style>
  <w:style w:type="paragraph" w:styleId="Altbilgi">
    <w:name w:val="footer"/>
    <w:basedOn w:val="Normal"/>
    <w:link w:val="AltbilgiChar"/>
    <w:uiPriority w:val="99"/>
    <w:unhideWhenUsed/>
    <w:rsid w:val="0038647A"/>
    <w:pPr>
      <w:tabs>
        <w:tab w:val="center" w:pos="4703"/>
        <w:tab w:val="right" w:pos="9406"/>
      </w:tabs>
    </w:pPr>
  </w:style>
  <w:style w:type="character" w:customStyle="1" w:styleId="AltbilgiChar">
    <w:name w:val="Altbilgi Char"/>
    <w:basedOn w:val="VarsaylanParagrafYazTipi"/>
    <w:link w:val="Altbilgi"/>
    <w:uiPriority w:val="99"/>
    <w:rsid w:val="0038647A"/>
    <w:rPr>
      <w:rFonts w:ascii="Times New Roman" w:eastAsia="Times New Roman" w:hAnsi="Times New Roman"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AE"/>
    <w:pPr>
      <w:spacing w:after="0" w:line="240" w:lineRule="auto"/>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01885"/>
    <w:pPr>
      <w:spacing w:before="100" w:beforeAutospacing="1" w:after="100" w:afterAutospacing="1"/>
    </w:pPr>
    <w:rPr>
      <w:sz w:val="24"/>
      <w:szCs w:val="24"/>
    </w:rPr>
  </w:style>
  <w:style w:type="paragraph" w:styleId="ListeParagraf">
    <w:name w:val="List Paragraph"/>
    <w:basedOn w:val="Normal"/>
    <w:uiPriority w:val="34"/>
    <w:qFormat/>
    <w:rsid w:val="002D0F02"/>
    <w:pPr>
      <w:ind w:left="720"/>
      <w:contextualSpacing/>
    </w:pPr>
  </w:style>
  <w:style w:type="character" w:customStyle="1" w:styleId="Normal1">
    <w:name w:val="Normal1"/>
    <w:rsid w:val="000655AA"/>
    <w:rPr>
      <w:rFonts w:ascii="Times New Roman" w:eastAsia="Times New Roman" w:hAnsi="Times New Roman" w:cs="Times New Roman" w:hint="default"/>
      <w:noProof w:val="0"/>
      <w:sz w:val="24"/>
      <w:lang w:val="en-GB"/>
    </w:rPr>
  </w:style>
  <w:style w:type="paragraph" w:styleId="AklamaMetni">
    <w:name w:val="annotation text"/>
    <w:basedOn w:val="Normal"/>
    <w:link w:val="AklamaMetniChar"/>
    <w:uiPriority w:val="99"/>
    <w:unhideWhenUsed/>
    <w:rsid w:val="00990F78"/>
    <w:rPr>
      <w:sz w:val="20"/>
    </w:rPr>
  </w:style>
  <w:style w:type="character" w:customStyle="1" w:styleId="AklamaMetniChar">
    <w:name w:val="Açıklama Metni Char"/>
    <w:basedOn w:val="VarsaylanParagrafYazTipi"/>
    <w:link w:val="AklamaMetni"/>
    <w:uiPriority w:val="99"/>
    <w:rsid w:val="00990F78"/>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444AFA"/>
    <w:rPr>
      <w:sz w:val="16"/>
      <w:szCs w:val="16"/>
    </w:rPr>
  </w:style>
  <w:style w:type="paragraph" w:styleId="AklamaKonusu">
    <w:name w:val="annotation subject"/>
    <w:basedOn w:val="AklamaMetni"/>
    <w:next w:val="AklamaMetni"/>
    <w:link w:val="AklamaKonusuChar"/>
    <w:uiPriority w:val="99"/>
    <w:semiHidden/>
    <w:unhideWhenUsed/>
    <w:rsid w:val="00444AFA"/>
    <w:rPr>
      <w:b/>
      <w:bCs/>
    </w:rPr>
  </w:style>
  <w:style w:type="character" w:customStyle="1" w:styleId="AklamaKonusuChar">
    <w:name w:val="Açıklama Konusu Char"/>
    <w:basedOn w:val="AklamaMetniChar"/>
    <w:link w:val="AklamaKonusu"/>
    <w:uiPriority w:val="99"/>
    <w:semiHidden/>
    <w:rsid w:val="00444AF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AFA"/>
    <w:rPr>
      <w:rFonts w:ascii="Tahoma" w:hAnsi="Tahoma" w:cs="Tahoma"/>
      <w:sz w:val="16"/>
      <w:szCs w:val="16"/>
    </w:rPr>
  </w:style>
  <w:style w:type="character" w:customStyle="1" w:styleId="BalonMetniChar">
    <w:name w:val="Balon Metni Char"/>
    <w:basedOn w:val="VarsaylanParagrafYazTipi"/>
    <w:link w:val="BalonMetni"/>
    <w:uiPriority w:val="99"/>
    <w:semiHidden/>
    <w:rsid w:val="00444AFA"/>
    <w:rPr>
      <w:rFonts w:ascii="Tahoma" w:eastAsia="Times New Roman" w:hAnsi="Tahoma" w:cs="Tahoma"/>
      <w:sz w:val="16"/>
      <w:szCs w:val="16"/>
      <w:lang w:eastAsia="tr-TR"/>
    </w:rPr>
  </w:style>
  <w:style w:type="paragraph" w:styleId="stbilgi">
    <w:name w:val="header"/>
    <w:basedOn w:val="Normal"/>
    <w:link w:val="stbilgiChar"/>
    <w:uiPriority w:val="99"/>
    <w:unhideWhenUsed/>
    <w:rsid w:val="0038647A"/>
    <w:pPr>
      <w:tabs>
        <w:tab w:val="center" w:pos="4703"/>
        <w:tab w:val="right" w:pos="9406"/>
      </w:tabs>
    </w:pPr>
  </w:style>
  <w:style w:type="character" w:customStyle="1" w:styleId="stbilgiChar">
    <w:name w:val="Üstbilgi Char"/>
    <w:basedOn w:val="VarsaylanParagrafYazTipi"/>
    <w:link w:val="stbilgi"/>
    <w:uiPriority w:val="99"/>
    <w:rsid w:val="0038647A"/>
    <w:rPr>
      <w:rFonts w:ascii="Times New Roman" w:eastAsia="Times New Roman" w:hAnsi="Times New Roman" w:cs="Times New Roman"/>
      <w:szCs w:val="20"/>
      <w:lang w:eastAsia="tr-TR"/>
    </w:rPr>
  </w:style>
  <w:style w:type="paragraph" w:styleId="Altbilgi">
    <w:name w:val="footer"/>
    <w:basedOn w:val="Normal"/>
    <w:link w:val="AltbilgiChar"/>
    <w:uiPriority w:val="99"/>
    <w:unhideWhenUsed/>
    <w:rsid w:val="0038647A"/>
    <w:pPr>
      <w:tabs>
        <w:tab w:val="center" w:pos="4703"/>
        <w:tab w:val="right" w:pos="9406"/>
      </w:tabs>
    </w:pPr>
  </w:style>
  <w:style w:type="character" w:customStyle="1" w:styleId="AltbilgiChar">
    <w:name w:val="Altbilgi Char"/>
    <w:basedOn w:val="VarsaylanParagrafYazTipi"/>
    <w:link w:val="Altbilgi"/>
    <w:uiPriority w:val="99"/>
    <w:rsid w:val="0038647A"/>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3B24-8FFE-422D-853C-3F2DA63B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AKIN</dc:creator>
  <cp:lastModifiedBy>Seren KISAS</cp:lastModifiedBy>
  <cp:revision>2</cp:revision>
  <cp:lastPrinted>2018-12-25T08:18:00Z</cp:lastPrinted>
  <dcterms:created xsi:type="dcterms:W3CDTF">2018-12-27T08:55:00Z</dcterms:created>
  <dcterms:modified xsi:type="dcterms:W3CDTF">2018-12-27T08:55:00Z</dcterms:modified>
</cp:coreProperties>
</file>