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31" w:rsidRPr="00CF495B" w:rsidRDefault="00EB7231" w:rsidP="00EB7231">
      <w:pPr>
        <w:rPr>
          <w:rFonts w:ascii="Arial" w:hAnsi="Arial" w:cs="Arial"/>
          <w:b/>
          <w:position w:val="8"/>
          <w:sz w:val="20"/>
          <w:szCs w:val="20"/>
        </w:rPr>
      </w:pPr>
      <w:r w:rsidRPr="00CF495B">
        <w:rPr>
          <w:rFonts w:ascii="Arial" w:hAnsi="Arial" w:cs="Arial"/>
          <w:b/>
          <w:position w:val="8"/>
          <w:sz w:val="20"/>
          <w:szCs w:val="20"/>
          <w:u w:val="single"/>
        </w:rPr>
        <w:t>Hazine Müsteşarlığından (Sigortacılık Genel Müdürlüğü):</w:t>
      </w:r>
      <w:r w:rsidRPr="00CF495B">
        <w:rPr>
          <w:rFonts w:ascii="Arial" w:hAnsi="Arial" w:cs="Arial"/>
          <w:b/>
          <w:position w:val="8"/>
          <w:sz w:val="20"/>
          <w:szCs w:val="20"/>
        </w:rPr>
        <w:tab/>
      </w:r>
      <w:r w:rsidRPr="00CF495B">
        <w:rPr>
          <w:rFonts w:ascii="Arial" w:hAnsi="Arial" w:cs="Arial"/>
          <w:b/>
          <w:position w:val="8"/>
          <w:sz w:val="20"/>
          <w:szCs w:val="20"/>
        </w:rPr>
        <w:tab/>
      </w:r>
      <w:r w:rsidRPr="00CF495B">
        <w:rPr>
          <w:rFonts w:ascii="Arial" w:hAnsi="Arial" w:cs="Arial"/>
          <w:b/>
          <w:position w:val="8"/>
          <w:sz w:val="20"/>
          <w:szCs w:val="20"/>
        </w:rPr>
        <w:tab/>
      </w:r>
      <w:r w:rsidRPr="00CF495B">
        <w:rPr>
          <w:rFonts w:ascii="Arial" w:hAnsi="Arial" w:cs="Arial"/>
          <w:b/>
          <w:position w:val="8"/>
          <w:sz w:val="20"/>
          <w:szCs w:val="20"/>
        </w:rPr>
        <w:tab/>
      </w:r>
      <w:r w:rsidRPr="00CF495B">
        <w:rPr>
          <w:rFonts w:ascii="Arial" w:hAnsi="Arial" w:cs="Arial"/>
          <w:b/>
          <w:position w:val="8"/>
          <w:sz w:val="20"/>
          <w:szCs w:val="20"/>
          <w:u w:val="single"/>
        </w:rPr>
        <w:t>29/06/2012</w:t>
      </w:r>
    </w:p>
    <w:p w:rsidR="00EB7231" w:rsidRPr="00CF495B" w:rsidRDefault="00EB7231" w:rsidP="00EB7231">
      <w:pPr>
        <w:jc w:val="center"/>
        <w:rPr>
          <w:rFonts w:ascii="Arial" w:hAnsi="Arial" w:cs="Arial"/>
          <w:b/>
          <w:sz w:val="20"/>
          <w:szCs w:val="20"/>
        </w:rPr>
      </w:pPr>
    </w:p>
    <w:p w:rsidR="00EB7231" w:rsidRDefault="00EB7231" w:rsidP="00EB7231">
      <w:pPr>
        <w:pStyle w:val="Balk2"/>
      </w:pPr>
    </w:p>
    <w:p w:rsidR="00EB7231" w:rsidRPr="00CF495B" w:rsidRDefault="00EB7231" w:rsidP="00EB7231">
      <w:pPr>
        <w:pStyle w:val="Balk2"/>
      </w:pPr>
      <w:bookmarkStart w:id="0" w:name="_Toc358371487"/>
      <w:r w:rsidRPr="00CF495B">
        <w:t>BİREYSEL EMEKLİLİK SİSTEMİNDEN AYRILAN KATILIMCILARA YÖNELİK DEVLET KATKISI UYGULAMASI HAKKINDA SEKTÖR DUYURUSU (2012/9)</w:t>
      </w:r>
      <w:bookmarkEnd w:id="0"/>
    </w:p>
    <w:p w:rsidR="00EB7231" w:rsidRPr="00CF495B" w:rsidRDefault="00EB7231" w:rsidP="00EB7231">
      <w:pPr>
        <w:jc w:val="center"/>
        <w:rPr>
          <w:rFonts w:ascii="Arial" w:hAnsi="Arial" w:cs="Arial"/>
          <w:b/>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Bilindiği üzere, 29/6/2012 tarihli ve 28338 sayılı Resmi Gazete’de yayımlanan 6327 sayılı Kanunun 29/6/2012 tarihi itibarıyla yürürlüğe giren geçici 2 nci maddesinin birinci fıkrası, “29/5/2012 tarihi itibarıyla bireysel emeklilik sisteminde olup bu fıkranın yürürlük tarihinden itibaren iki yıl içinde bir emeklilik sözleşmesini birikimlerini alarak sonlandıran katılımcıların, 31/12/2014 tarihine kadar bireysel emeklilik sistemine ödeyeceği katkı payları için Devlet katkısı ödenmez.” hükmünü içermektedir.</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 xml:space="preserve">Buna göre, 29/6/2012 tarihinden itibaren iki yıl içinde bir emeklilik sözleşmesini birikimlerini alarak sonlandırmak için başvuracak katılımcılara, Bireysel Emeklilik Sistemi Hakkında Yönetmelik ve  2008/21 sayılı Genelge uyarınca sunulan ayrılma bilgi formu ve ayrılma talep formlarının söz konusu mevzuat değişikliğini içerecek şekilde yeniden düzenlenmesi gerekmektedir. </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Bu kapsamda, ayrılma bilgi formunun “Diğer Hususlar” başlığı altında;</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 xml:space="preserve">“29/6/2012 tarihinden itibaren iki yıl içinde bir emeklilik sözleşmesini birikimlerini alarak sonlandıran katılımcıların, 31/12/2014 tarihine kadar bireysel emeklilik sistemine ödeyeceği katkı payları için Devlet katkısı ödenmez.”  ifadesine; </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 xml:space="preserve">Ayrılma talep formundaki katılımcının adı, soyadı ve imzasının yer aldığı kutu içine;  </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t xml:space="preserve">“Bireysel emeklilik sisteminde getirilen yeni teşvik sistemi nedeniyle, 29/6/2012-29/6/2014 tarihleri arasında birikimlerimi alarak emeklilik sözleşmemi sonlandırmam halinde; mevcut diğer emeklilik sözleşmelerim ile yeni akdedeceğim emeklilik sözleşmeleri kapsamında 31/12/2014 tarihine kadar bireysel emeklilik sistemine ödeyeceğim katkı payları için Devlet katkısı ödenmeyeceğini biliyorum.” ifadesine </w:t>
      </w:r>
    </w:p>
    <w:p w:rsidR="00EB7231" w:rsidRPr="00CF495B" w:rsidRDefault="00EB7231" w:rsidP="00EB7231">
      <w:pPr>
        <w:autoSpaceDE w:val="0"/>
        <w:autoSpaceDN w:val="0"/>
        <w:adjustRightInd w:val="0"/>
        <w:ind w:firstLine="720"/>
        <w:jc w:val="both"/>
        <w:rPr>
          <w:rFonts w:ascii="Arial" w:hAnsi="Arial" w:cs="Arial"/>
          <w:sz w:val="20"/>
          <w:szCs w:val="20"/>
        </w:rPr>
      </w:pPr>
    </w:p>
    <w:p w:rsidR="00EB7231" w:rsidRPr="00CF495B" w:rsidRDefault="00EB7231" w:rsidP="00EB7231">
      <w:pPr>
        <w:autoSpaceDE w:val="0"/>
        <w:autoSpaceDN w:val="0"/>
        <w:adjustRightInd w:val="0"/>
        <w:jc w:val="both"/>
        <w:rPr>
          <w:rFonts w:ascii="Arial" w:hAnsi="Arial" w:cs="Arial"/>
          <w:sz w:val="20"/>
          <w:szCs w:val="20"/>
        </w:rPr>
      </w:pPr>
      <w:r w:rsidRPr="00CF495B">
        <w:rPr>
          <w:rFonts w:ascii="Arial" w:hAnsi="Arial" w:cs="Arial"/>
          <w:sz w:val="20"/>
          <w:szCs w:val="20"/>
        </w:rPr>
        <w:t xml:space="preserve">yer verilerek söz konusu formların yenilenmesi gerekmektedir. </w:t>
      </w:r>
    </w:p>
    <w:p w:rsidR="00EB7231" w:rsidRPr="00CF495B" w:rsidRDefault="00EB7231" w:rsidP="00EB7231">
      <w:pPr>
        <w:autoSpaceDE w:val="0"/>
        <w:autoSpaceDN w:val="0"/>
        <w:adjustRightInd w:val="0"/>
        <w:jc w:val="both"/>
        <w:rPr>
          <w:rFonts w:ascii="Arial" w:hAnsi="Arial" w:cs="Arial"/>
          <w:sz w:val="20"/>
          <w:szCs w:val="20"/>
        </w:rPr>
      </w:pPr>
    </w:p>
    <w:p w:rsidR="00EB7231" w:rsidRPr="00CF495B" w:rsidRDefault="00EB7231" w:rsidP="00EB7231">
      <w:pPr>
        <w:autoSpaceDE w:val="0"/>
        <w:autoSpaceDN w:val="0"/>
        <w:adjustRightInd w:val="0"/>
        <w:ind w:firstLine="720"/>
        <w:jc w:val="both"/>
        <w:rPr>
          <w:rFonts w:ascii="Arial" w:hAnsi="Arial" w:cs="Arial"/>
          <w:sz w:val="20"/>
          <w:szCs w:val="20"/>
        </w:rPr>
      </w:pPr>
      <w:r w:rsidRPr="00CF495B">
        <w:rPr>
          <w:rFonts w:ascii="Arial" w:hAnsi="Arial" w:cs="Arial"/>
          <w:sz w:val="20"/>
          <w:szCs w:val="20"/>
        </w:rPr>
        <w:lastRenderedPageBreak/>
        <w:t xml:space="preserve">Diğer taraftan, 29/6/2012 tarihi itibarıyla yapılan ayrılma taleplerinde, basılı formların yenilenme işlemleri tamamlanıncaya kadar ayrılma talep formuna ek olarak bir sayfada yukarıdaki ifadeye yer verilmesi ve katılımcının imzasının bu sayfada da yer almasının sağlanması gerekmektedir. 29/6/2012 tarihinden önce ayrılma talebinde bulunmuş ancak 29/6/2012 tarihi itibarıyla henüz kendisine ödeme yapılmamış katılımcılar için ise, mevzuat değişikliği konusunda bilgilendirme yapılması ve talep eden ve ayrılma işleminin durdurulması mümkün olan katılımcılar için ayrılma işlemlerinin durdurularak emeklilik sözleşmelerinin devam etmesine imkan tanınması uygun olacaktır.   </w:t>
      </w:r>
    </w:p>
    <w:p w:rsidR="00646107" w:rsidRDefault="00EB7231" w:rsidP="00EB7231">
      <w:r>
        <w:br w:type="page"/>
      </w:r>
    </w:p>
    <w:sectPr w:rsidR="00646107" w:rsidSect="00B95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231"/>
    <w:rsid w:val="003E1D3A"/>
    <w:rsid w:val="00632A6B"/>
    <w:rsid w:val="00B95D24"/>
    <w:rsid w:val="00EB72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31"/>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EB7231"/>
    <w:pPr>
      <w:keepNext/>
      <w:widowControl w:val="0"/>
      <w:ind w:right="170"/>
      <w:jc w:val="center"/>
      <w:outlineLvl w:val="1"/>
    </w:pPr>
    <w:rPr>
      <w:rFonts w:ascii="Arial" w:eastAsia="ヒラギノ明朝 Pro W3" w:hAnsi="Arial" w:cs="Arial"/>
      <w:b/>
      <w:bCs/>
      <w:kern w:val="0"/>
      <w:position w:val="0"/>
      <w:sz w:val="20"/>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B7231"/>
    <w:rPr>
      <w:rFonts w:ascii="Arial" w:eastAsia="ヒラギノ明朝 Pro W3" w:hAnsi="Arial" w:cs="Arial"/>
      <w:b/>
      <w:bCs/>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2013-06-24T07:34:00Z</dcterms:created>
  <dcterms:modified xsi:type="dcterms:W3CDTF">2013-06-24T07:52:00Z</dcterms:modified>
</cp:coreProperties>
</file>