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3B" w:rsidRPr="00437265" w:rsidRDefault="0001093B" w:rsidP="00FD5A42">
      <w:pPr>
        <w:tabs>
          <w:tab w:val="left" w:pos="993"/>
          <w:tab w:val="right" w:pos="9072"/>
        </w:tabs>
        <w:autoSpaceDE w:val="0"/>
        <w:autoSpaceDN w:val="0"/>
        <w:adjustRightInd w:val="0"/>
        <w:spacing w:after="120"/>
        <w:rPr>
          <w:rFonts w:ascii="Arial" w:hAnsi="Arial" w:cs="Arial"/>
          <w:b/>
          <w:bCs/>
        </w:rPr>
      </w:pPr>
      <w:r w:rsidRPr="00437265">
        <w:rPr>
          <w:rFonts w:ascii="Arial" w:hAnsi="Arial" w:cs="Arial"/>
          <w:b/>
          <w:u w:val="single"/>
        </w:rPr>
        <w:t>Hazine Müsteşarlığından (Sigortacılık Genel Müdürlüğü):</w:t>
      </w:r>
      <w:r w:rsidRPr="00437265">
        <w:rPr>
          <w:rFonts w:ascii="Arial" w:hAnsi="Arial" w:cs="Arial"/>
          <w:b/>
          <w:bCs/>
        </w:rPr>
        <w:tab/>
      </w:r>
      <w:proofErr w:type="gramStart"/>
      <w:r w:rsidR="00FD5A42" w:rsidRPr="00437265">
        <w:rPr>
          <w:rFonts w:ascii="Arial" w:hAnsi="Arial" w:cs="Arial"/>
          <w:b/>
          <w:bCs/>
        </w:rPr>
        <w:t>2</w:t>
      </w:r>
      <w:r w:rsidR="00362829" w:rsidRPr="00437265">
        <w:rPr>
          <w:rFonts w:ascii="Arial" w:hAnsi="Arial" w:cs="Arial"/>
          <w:b/>
          <w:bCs/>
        </w:rPr>
        <w:t>3</w:t>
      </w:r>
      <w:r w:rsidR="00FD5A42" w:rsidRPr="00437265">
        <w:rPr>
          <w:rFonts w:ascii="Arial" w:hAnsi="Arial" w:cs="Arial"/>
          <w:b/>
          <w:bCs/>
        </w:rPr>
        <w:t>/05/2014</w:t>
      </w:r>
      <w:proofErr w:type="gramEnd"/>
      <w:r w:rsidRPr="00437265">
        <w:rPr>
          <w:rFonts w:ascii="Arial" w:hAnsi="Arial" w:cs="Arial"/>
          <w:b/>
          <w:bCs/>
        </w:rPr>
        <w:tab/>
      </w:r>
      <w:r w:rsidRPr="00437265">
        <w:rPr>
          <w:rFonts w:ascii="Arial" w:hAnsi="Arial" w:cs="Arial"/>
          <w:b/>
          <w:bCs/>
        </w:rPr>
        <w:tab/>
      </w:r>
    </w:p>
    <w:p w:rsidR="0001093B" w:rsidRPr="00437265" w:rsidRDefault="0001093B" w:rsidP="0001093B">
      <w:pPr>
        <w:tabs>
          <w:tab w:val="left" w:pos="993"/>
        </w:tabs>
        <w:spacing w:after="120"/>
        <w:jc w:val="center"/>
        <w:rPr>
          <w:rFonts w:ascii="Arial" w:hAnsi="Arial" w:cs="Arial"/>
          <w:b/>
        </w:rPr>
      </w:pPr>
    </w:p>
    <w:p w:rsidR="0001093B" w:rsidRDefault="0001093B" w:rsidP="0001093B">
      <w:pPr>
        <w:tabs>
          <w:tab w:val="left" w:pos="993"/>
        </w:tabs>
        <w:spacing w:after="120"/>
        <w:jc w:val="center"/>
        <w:rPr>
          <w:rFonts w:ascii="Arial" w:hAnsi="Arial" w:cs="Arial"/>
          <w:b/>
        </w:rPr>
      </w:pPr>
      <w:r w:rsidRPr="00437265">
        <w:rPr>
          <w:rFonts w:ascii="Arial" w:hAnsi="Arial" w:cs="Arial"/>
          <w:b/>
        </w:rPr>
        <w:t>Dernek, Vakıf, Sandık ve Diğer Kuruluşlardan</w:t>
      </w:r>
      <w:r w:rsidR="00FD5A42" w:rsidRPr="00437265">
        <w:rPr>
          <w:rFonts w:ascii="Arial" w:hAnsi="Arial" w:cs="Arial"/>
          <w:b/>
        </w:rPr>
        <w:t xml:space="preserve"> </w:t>
      </w:r>
      <w:r w:rsidR="00486F7B" w:rsidRPr="00437265">
        <w:rPr>
          <w:rFonts w:ascii="Arial" w:hAnsi="Arial" w:cs="Arial"/>
          <w:b/>
        </w:rPr>
        <w:t>Bireysel Emeklilik Sistemine</w:t>
      </w:r>
      <w:r w:rsidR="00486F7B" w:rsidRPr="00437265">
        <w:rPr>
          <w:rFonts w:ascii="Arial" w:hAnsi="Arial" w:cs="Arial"/>
          <w:b/>
        </w:rPr>
        <w:br/>
      </w:r>
      <w:r w:rsidRPr="00437265">
        <w:rPr>
          <w:rFonts w:ascii="Arial" w:hAnsi="Arial" w:cs="Arial"/>
          <w:b/>
        </w:rPr>
        <w:t>Aktarım Hakkında Sektör Duyurusu</w:t>
      </w:r>
      <w:r w:rsidR="00FD5A42" w:rsidRPr="00437265">
        <w:rPr>
          <w:rFonts w:ascii="Arial" w:hAnsi="Arial" w:cs="Arial"/>
          <w:b/>
        </w:rPr>
        <w:t xml:space="preserve"> (2014/11)</w:t>
      </w:r>
    </w:p>
    <w:p w:rsidR="006872ED" w:rsidRPr="00437265" w:rsidRDefault="006872ED" w:rsidP="0001093B">
      <w:pPr>
        <w:tabs>
          <w:tab w:val="left" w:pos="993"/>
        </w:tabs>
        <w:spacing w:after="120"/>
        <w:jc w:val="center"/>
        <w:rPr>
          <w:rFonts w:ascii="Arial" w:hAnsi="Arial" w:cs="Arial"/>
          <w:b/>
        </w:rPr>
      </w:pPr>
    </w:p>
    <w:p w:rsidR="0001093B" w:rsidRPr="00437265" w:rsidRDefault="0001093B" w:rsidP="0001093B">
      <w:pPr>
        <w:tabs>
          <w:tab w:val="left" w:pos="709"/>
        </w:tabs>
        <w:autoSpaceDE w:val="0"/>
        <w:autoSpaceDN w:val="0"/>
        <w:adjustRightInd w:val="0"/>
        <w:spacing w:after="120"/>
        <w:jc w:val="both"/>
        <w:rPr>
          <w:rFonts w:ascii="Arial" w:hAnsi="Arial" w:cs="Arial"/>
        </w:rPr>
      </w:pPr>
      <w:r w:rsidRPr="00437265">
        <w:rPr>
          <w:rFonts w:ascii="Arial" w:hAnsi="Arial" w:cs="Arial"/>
        </w:rPr>
        <w:tab/>
        <w:t>4632 sayılı Bireysel Emeklilik Tasarruf ve Yatırım Sistemi Kanunu ile Dernek, Vakıf, Sandık ve Diğer Kuruluşlardan Bireysel Emeklilik Sistemine Aktarım Hakkında Yönetmelik çerçevesinde, üye veya çalışanlarına emeklilik taahhüdünde bulunan kuruluşlardan (hizmet sunucu</w:t>
      </w:r>
      <w:r w:rsidR="00362829" w:rsidRPr="00437265">
        <w:rPr>
          <w:rFonts w:ascii="Arial" w:hAnsi="Arial" w:cs="Arial"/>
        </w:rPr>
        <w:t>ları</w:t>
      </w:r>
      <w:r w:rsidRPr="00437265">
        <w:rPr>
          <w:rFonts w:ascii="Arial" w:hAnsi="Arial" w:cs="Arial"/>
        </w:rPr>
        <w:t>) bireysel emeklilik sistemine yapılacak aktarımlarla ilgili Müsteşarlığımıza ulaşan çeşitli sorulara ilişkin açıklamalar ekte yer almaktadır.</w:t>
      </w:r>
    </w:p>
    <w:p w:rsidR="00362829" w:rsidRPr="00437265" w:rsidRDefault="00362829" w:rsidP="0001093B">
      <w:pPr>
        <w:tabs>
          <w:tab w:val="left" w:pos="709"/>
        </w:tabs>
        <w:autoSpaceDE w:val="0"/>
        <w:autoSpaceDN w:val="0"/>
        <w:adjustRightInd w:val="0"/>
        <w:spacing w:after="120"/>
        <w:jc w:val="both"/>
        <w:rPr>
          <w:rFonts w:ascii="Arial" w:hAnsi="Arial" w:cs="Arial"/>
        </w:rPr>
      </w:pPr>
    </w:p>
    <w:p w:rsidR="00B43D9E" w:rsidRPr="00437265" w:rsidRDefault="00B43D9E" w:rsidP="0001093B">
      <w:pPr>
        <w:tabs>
          <w:tab w:val="left" w:pos="709"/>
        </w:tabs>
        <w:autoSpaceDE w:val="0"/>
        <w:autoSpaceDN w:val="0"/>
        <w:adjustRightInd w:val="0"/>
        <w:spacing w:after="120"/>
        <w:jc w:val="both"/>
        <w:rPr>
          <w:rFonts w:ascii="Arial" w:hAnsi="Arial" w:cs="Arial"/>
        </w:rPr>
      </w:pPr>
    </w:p>
    <w:p w:rsidR="00B43D9E" w:rsidRPr="00437265" w:rsidRDefault="00B43D9E" w:rsidP="0001093B">
      <w:pPr>
        <w:tabs>
          <w:tab w:val="left" w:pos="709"/>
        </w:tabs>
        <w:autoSpaceDE w:val="0"/>
        <w:autoSpaceDN w:val="0"/>
        <w:adjustRightInd w:val="0"/>
        <w:spacing w:after="120"/>
        <w:jc w:val="both"/>
        <w:rPr>
          <w:rFonts w:ascii="Arial" w:hAnsi="Arial" w:cs="Arial"/>
        </w:rPr>
      </w:pPr>
    </w:p>
    <w:p w:rsidR="00C755B3" w:rsidRPr="00437265" w:rsidRDefault="00C755B3" w:rsidP="00C755B3">
      <w:pPr>
        <w:tabs>
          <w:tab w:val="center" w:pos="4536"/>
        </w:tabs>
        <w:spacing w:after="0"/>
        <w:rPr>
          <w:rFonts w:ascii="Arial" w:hAnsi="Arial" w:cs="Arial"/>
        </w:rPr>
      </w:pPr>
      <w:r w:rsidRPr="00437265">
        <w:rPr>
          <w:rFonts w:ascii="Arial" w:hAnsi="Arial" w:cs="Arial"/>
        </w:rPr>
        <w:t>Ek-1: Dernek, Vakıf, Sandık ve Diğer Kuruluşlardan Bireysel Emeklilik Sistemine Aktarım Hakkında Soru ve Yanıtlar (</w:t>
      </w:r>
      <w:r w:rsidR="00D02088" w:rsidRPr="00437265">
        <w:rPr>
          <w:rFonts w:ascii="Arial" w:hAnsi="Arial" w:cs="Arial"/>
        </w:rPr>
        <w:t>8</w:t>
      </w:r>
      <w:r w:rsidRPr="00437265">
        <w:rPr>
          <w:rFonts w:ascii="Arial" w:hAnsi="Arial" w:cs="Arial"/>
        </w:rPr>
        <w:t xml:space="preserve"> sayfa)</w:t>
      </w:r>
    </w:p>
    <w:p w:rsidR="0001093B" w:rsidRPr="00437265" w:rsidRDefault="0001093B" w:rsidP="0001093B">
      <w:pPr>
        <w:rPr>
          <w:rFonts w:ascii="Arial" w:hAnsi="Arial" w:cs="Arial"/>
        </w:rPr>
      </w:pPr>
      <w:r w:rsidRPr="00437265">
        <w:rPr>
          <w:rFonts w:ascii="Arial" w:hAnsi="Arial" w:cs="Arial"/>
        </w:rPr>
        <w:br w:type="page"/>
      </w:r>
    </w:p>
    <w:p w:rsidR="003942B2" w:rsidRPr="00437265" w:rsidRDefault="0001093B" w:rsidP="0001093B">
      <w:pPr>
        <w:tabs>
          <w:tab w:val="center" w:pos="4536"/>
        </w:tabs>
        <w:spacing w:after="0"/>
        <w:rPr>
          <w:rFonts w:ascii="Arial" w:hAnsi="Arial" w:cs="Arial"/>
          <w:b/>
        </w:rPr>
      </w:pPr>
      <w:bookmarkStart w:id="0" w:name="_Ref378688922"/>
      <w:r w:rsidRPr="00437265">
        <w:rPr>
          <w:rFonts w:ascii="Arial" w:hAnsi="Arial" w:cs="Arial"/>
          <w:b/>
          <w:u w:val="single"/>
        </w:rPr>
        <w:lastRenderedPageBreak/>
        <w:t>Ek-1:</w:t>
      </w:r>
      <w:r w:rsidRPr="00437265">
        <w:rPr>
          <w:rFonts w:ascii="Arial" w:hAnsi="Arial" w:cs="Arial"/>
          <w:b/>
        </w:rPr>
        <w:t xml:space="preserve"> </w:t>
      </w:r>
      <w:r w:rsidRPr="00437265">
        <w:rPr>
          <w:rFonts w:ascii="Arial" w:hAnsi="Arial" w:cs="Arial"/>
          <w:b/>
        </w:rPr>
        <w:tab/>
      </w:r>
    </w:p>
    <w:p w:rsidR="0001093B" w:rsidRPr="00437265" w:rsidRDefault="0001093B" w:rsidP="003942B2">
      <w:pPr>
        <w:tabs>
          <w:tab w:val="center" w:pos="4536"/>
        </w:tabs>
        <w:spacing w:after="0"/>
        <w:jc w:val="center"/>
        <w:rPr>
          <w:rFonts w:ascii="Arial" w:hAnsi="Arial" w:cs="Arial"/>
          <w:b/>
        </w:rPr>
      </w:pPr>
      <w:r w:rsidRPr="00437265">
        <w:rPr>
          <w:rFonts w:ascii="Arial" w:hAnsi="Arial" w:cs="Arial"/>
          <w:b/>
        </w:rPr>
        <w:t>Dernek, Vakıf, Sandık ve Diğer Kuruluşlardan</w:t>
      </w:r>
    </w:p>
    <w:p w:rsidR="0001093B" w:rsidRPr="00437265" w:rsidRDefault="0001093B" w:rsidP="0001093B">
      <w:pPr>
        <w:tabs>
          <w:tab w:val="center" w:pos="4536"/>
        </w:tabs>
        <w:jc w:val="center"/>
        <w:rPr>
          <w:rFonts w:ascii="Arial" w:hAnsi="Arial" w:cs="Arial"/>
          <w:b/>
        </w:rPr>
      </w:pPr>
      <w:r w:rsidRPr="00437265">
        <w:rPr>
          <w:rFonts w:ascii="Arial" w:hAnsi="Arial" w:cs="Arial"/>
          <w:b/>
        </w:rPr>
        <w:t>Bireysel Emeklilik Sistemine Aktarım Hakkında Soru ve Yanıtlar</w:t>
      </w:r>
    </w:p>
    <w:bookmarkEnd w:id="0"/>
    <w:p w:rsidR="0001093B" w:rsidRPr="00437265" w:rsidRDefault="0001093B" w:rsidP="000B77F8">
      <w:pPr>
        <w:numPr>
          <w:ilvl w:val="0"/>
          <w:numId w:val="41"/>
        </w:numPr>
        <w:tabs>
          <w:tab w:val="left" w:pos="993"/>
        </w:tabs>
        <w:spacing w:before="240" w:after="120"/>
        <w:ind w:left="0" w:firstLine="0"/>
        <w:jc w:val="both"/>
        <w:rPr>
          <w:rFonts w:ascii="Arial" w:hAnsi="Arial" w:cs="Arial"/>
        </w:rPr>
      </w:pPr>
      <w:r w:rsidRPr="00437265">
        <w:rPr>
          <w:rFonts w:ascii="Arial" w:hAnsi="Arial" w:cs="Arial"/>
        </w:rPr>
        <w:t>Üye veya çalışan, birden çok şirkete aktarım yapabilir mi?</w:t>
      </w:r>
    </w:p>
    <w:p w:rsidR="0001093B" w:rsidRPr="00437265" w:rsidRDefault="0001093B" w:rsidP="009D306C">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Dernek, Vakıf, Sandık ve Diğer Kuruluşlardan Bireysel Emeklilik Sistemine Aktarım Hakkında Yönetmeliğin (“Yönetmelik”) 6 </w:t>
      </w:r>
      <w:proofErr w:type="spellStart"/>
      <w:r w:rsidRPr="00437265">
        <w:rPr>
          <w:rFonts w:ascii="Arial" w:hAnsi="Arial" w:cs="Arial"/>
        </w:rPr>
        <w:t>ncı</w:t>
      </w:r>
      <w:proofErr w:type="spellEnd"/>
      <w:r w:rsidRPr="00437265">
        <w:rPr>
          <w:rFonts w:ascii="Arial" w:hAnsi="Arial" w:cs="Arial"/>
        </w:rPr>
        <w:t xml:space="preserve"> maddesinin 4 üncü fıkrası uyarınca, üye veya çalışan, birden çok şirkete aktarım yapabilir. Bununla birlikte, mevzuatta düzenlenen asgari 3 yıllık süreden önce sistemden ayrılma durumunda oluşabilecek sistemsel sorunlar</w:t>
      </w:r>
      <w:r w:rsidR="002E6587" w:rsidRPr="00437265">
        <w:rPr>
          <w:rFonts w:ascii="Arial" w:hAnsi="Arial" w:cs="Arial"/>
        </w:rPr>
        <w:t>a</w:t>
      </w:r>
      <w:r w:rsidRPr="00437265">
        <w:rPr>
          <w:rFonts w:ascii="Arial" w:hAnsi="Arial" w:cs="Arial"/>
        </w:rPr>
        <w:t xml:space="preserve"> ilişkin oluşması muhtemel ihtilafları engellemek bakımından, bu sektör duyurusunun yayımlanmasını müteakip gerçekleştirilecek aktarımlarda, aktarım için bir şirkette (emeklilik gelir planına bağlı olanlar </w:t>
      </w:r>
      <w:proofErr w:type="gramStart"/>
      <w:r w:rsidRPr="00437265">
        <w:rPr>
          <w:rFonts w:ascii="Arial" w:hAnsi="Arial" w:cs="Arial"/>
        </w:rPr>
        <w:t>dahil</w:t>
      </w:r>
      <w:proofErr w:type="gramEnd"/>
      <w:r w:rsidRPr="00437265">
        <w:rPr>
          <w:rFonts w:ascii="Arial" w:hAnsi="Arial" w:cs="Arial"/>
        </w:rPr>
        <w:t xml:space="preserve">) birden çok sözleşme yapılması uygun görülmemektedir. Ancak, devlet katkısı ödemesine konu olmadığından birden fazla açılacak </w:t>
      </w:r>
      <w:r w:rsidR="000940E5" w:rsidRPr="00437265">
        <w:rPr>
          <w:rFonts w:ascii="Arial" w:hAnsi="Arial" w:cs="Arial"/>
        </w:rPr>
        <w:t>işveren grup emeklilik</w:t>
      </w:r>
      <w:r w:rsidRPr="00437265">
        <w:rPr>
          <w:rFonts w:ascii="Arial" w:hAnsi="Arial" w:cs="Arial"/>
        </w:rPr>
        <w:t xml:space="preserve"> sözleşmeleri için bu </w:t>
      </w:r>
      <w:proofErr w:type="spellStart"/>
      <w:r w:rsidRPr="00437265">
        <w:rPr>
          <w:rFonts w:ascii="Arial" w:hAnsi="Arial" w:cs="Arial"/>
        </w:rPr>
        <w:t>kısıtın</w:t>
      </w:r>
      <w:proofErr w:type="spellEnd"/>
      <w:r w:rsidRPr="00437265">
        <w:rPr>
          <w:rFonts w:ascii="Arial" w:hAnsi="Arial" w:cs="Arial"/>
        </w:rPr>
        <w:t xml:space="preserve"> uygulanmasına gerek bulunmamaktadır.</w:t>
      </w:r>
    </w:p>
    <w:p w:rsidR="0001093B" w:rsidRPr="00437265" w:rsidRDefault="0001093B" w:rsidP="009D306C">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Üye veya çalışanın, aynı hizmet sunucusunda bulunan birikimleri için aynı veya farklı şirketlerde hem birikim amaçlı hem de emeklilik gelir planına bağlı sözleşme yaparak aktarım yapması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Yönetmeliğin 4 üncü maddesinin 3 üncü fıkrası uyarınca pasif üyeler, birikim amaçlı bireysel emeklilik sözleşmesi veya emeklilik gelir planına bağlı sözleşmelere aktarım yapabilir. Bununla birlikte, üye veya çalışanın aynı hizmet sunucusunda bulunan birikimlerini hem birikim amaçlı hem de gelir amaçlı sözleşmelere aktarması, düzenlemenin amacına uygun olmadığından mümkün görülmemektedir.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Üye veya çalışanın emeklilik gelir planına aktarım yapması hangi şartlara bağlıdır?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Gerçekleştirilecek aktarımlarda, Yönetmeliğin 6 </w:t>
      </w:r>
      <w:proofErr w:type="spellStart"/>
      <w:r w:rsidRPr="00437265">
        <w:rPr>
          <w:rFonts w:ascii="Arial" w:hAnsi="Arial" w:cs="Arial"/>
        </w:rPr>
        <w:t>ncı</w:t>
      </w:r>
      <w:proofErr w:type="spellEnd"/>
      <w:r w:rsidRPr="00437265">
        <w:rPr>
          <w:rFonts w:ascii="Arial" w:hAnsi="Arial" w:cs="Arial"/>
        </w:rPr>
        <w:t xml:space="preserve"> maddesinin 10 uncu fıkrasında belirtilen şartları sağlayan kişilerin, aynı şirkette bir emeklilik gelir planına veya sözleşmelerin farklı şirketlerden yapılması kaydıyla, birden çok emeklilik gelir planına aktarım yapması mümkündür. Bununla birlikte, mevzuatta düzenlenen asgari 3 yıllık süreden önce sistemden ayrılma durumunda oluşabilecek sistemsel sorunların engellenmesi amacıyla, üye veya çalışanın emeklilik gelir planına aktarım yapabilmesi ancak aşağıdaki koşulların gerçekleşmesi ile mümkün olacaktır:</w:t>
      </w:r>
    </w:p>
    <w:p w:rsidR="0001093B" w:rsidRPr="00437265" w:rsidRDefault="0001093B" w:rsidP="0001093B">
      <w:pPr>
        <w:numPr>
          <w:ilvl w:val="0"/>
          <w:numId w:val="42"/>
        </w:numPr>
        <w:tabs>
          <w:tab w:val="left" w:pos="993"/>
        </w:tabs>
        <w:spacing w:after="120"/>
        <w:ind w:left="993" w:hanging="426"/>
        <w:jc w:val="both"/>
        <w:rPr>
          <w:rFonts w:ascii="Arial" w:hAnsi="Arial" w:cs="Arial"/>
        </w:rPr>
      </w:pPr>
      <w:r w:rsidRPr="00437265">
        <w:rPr>
          <w:rFonts w:ascii="Arial" w:hAnsi="Arial" w:cs="Arial"/>
        </w:rPr>
        <w:t>Üyenin, ilk aktarım tarihi itibarıyla, hizmet sunucusunun tabi olduğu mevzuata göre en az 10 yıllık (aktif veya pasif) üyeliğinin bulunması gerekmektedir.</w:t>
      </w:r>
    </w:p>
    <w:p w:rsidR="0001093B" w:rsidRPr="00437265" w:rsidRDefault="0001093B" w:rsidP="0001093B">
      <w:pPr>
        <w:numPr>
          <w:ilvl w:val="0"/>
          <w:numId w:val="42"/>
        </w:numPr>
        <w:tabs>
          <w:tab w:val="left" w:pos="993"/>
        </w:tabs>
        <w:spacing w:after="120"/>
        <w:ind w:left="993" w:hanging="426"/>
        <w:jc w:val="both"/>
        <w:rPr>
          <w:rFonts w:ascii="Arial" w:hAnsi="Arial" w:cs="Arial"/>
        </w:rPr>
      </w:pPr>
      <w:r w:rsidRPr="00437265">
        <w:rPr>
          <w:rFonts w:ascii="Arial" w:hAnsi="Arial" w:cs="Arial"/>
        </w:rPr>
        <w:t>Üyenin, her bir sözleşmesinin kurulması aşamasında, en az aylık brüt asgari ücretin 12 katı kadar tutarı aktarıyor olması gerekmektedir. Burada esas alınacak asgari ücretin tutarı, ilgili aktarımın yapıldığı tarihte geçerli olan aylık brüt asgari ücretin tutarıdır.</w:t>
      </w:r>
    </w:p>
    <w:p w:rsidR="0001093B" w:rsidRPr="00437265" w:rsidRDefault="0001093B" w:rsidP="0001093B">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Birden çok sözleşmeye aktarım yapmış olan katılımcının, sözleşmelerinden bir veya birkaçını sonlandırmasına karşın aktarımla kurulmuş diğer bir sözleşmesinin yürürlükte kalmaya devam etmesi durumunda emekliliğe esas süresi nasıl etkilenir?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Yönetmeliğin 7 </w:t>
      </w:r>
      <w:proofErr w:type="spellStart"/>
      <w:r w:rsidRPr="00437265">
        <w:rPr>
          <w:rFonts w:ascii="Arial" w:hAnsi="Arial" w:cs="Arial"/>
        </w:rPr>
        <w:t>nci</w:t>
      </w:r>
      <w:proofErr w:type="spellEnd"/>
      <w:r w:rsidRPr="00437265">
        <w:rPr>
          <w:rFonts w:ascii="Arial" w:hAnsi="Arial" w:cs="Arial"/>
        </w:rPr>
        <w:t xml:space="preserve"> maddesi çerçevesinde, farklı şirketlerde olacak şekilde birden çok sözleşmeye aktarım yapmış katılımcının, hak kazanılmış süre hesabı her sözleşmesi için ayrı ayrı yapılır. Söz konusu katılımcının, bu sözleşmelerden birini sonlandırması durumunda, katılımcının devam etmekte olan sözleşmeleri için aktarım esnasında hak kazanılan süreler geçerliliğini korumaya devam eder.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lastRenderedPageBreak/>
        <w:t>Aktarım yapan üye veya çalışanın ilgili hizmet sunucusunda geçirdiği sürenin hesabında hangi ilke esas alınır?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rPr>
        <w:t xml:space="preserve"> Bu sürenin hesabında ilgili üye veya çalışanın, hizmet sunucusunun tabi olduğu mevzuata göre, hizmet sunucusu nezdinde üye veya çalışan sıfatıyla geçirdiği süre dikkate alınır. Ancak, hizmet sunucusunun tabi olduğu mevzuata göre, ilgili hizmet sunucusu nezdinde üye veya çalışan olarak geçirilmediği kabul edilen süreler dikkate alınmaz. (Askerlik hizmeti, ücretsiz izin, üyeliğin askıya alınması vb.)</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 xml:space="preserve">Yönetmeliğin 7 </w:t>
      </w:r>
      <w:proofErr w:type="spellStart"/>
      <w:r w:rsidRPr="00437265">
        <w:rPr>
          <w:rFonts w:ascii="Arial" w:hAnsi="Arial" w:cs="Arial"/>
        </w:rPr>
        <w:t>nci</w:t>
      </w:r>
      <w:proofErr w:type="spellEnd"/>
      <w:r w:rsidRPr="00437265">
        <w:rPr>
          <w:rFonts w:ascii="Arial" w:hAnsi="Arial" w:cs="Arial"/>
        </w:rPr>
        <w:t xml:space="preserve"> maddesinin 4 üncü fıkrası kapsamında eksik kalan süreler için yapılacak ödemeler ve kısım </w:t>
      </w:r>
      <w:proofErr w:type="spellStart"/>
      <w:r w:rsidRPr="00437265">
        <w:rPr>
          <w:rFonts w:ascii="Arial" w:hAnsi="Arial" w:cs="Arial"/>
        </w:rPr>
        <w:t>kısım</w:t>
      </w:r>
      <w:proofErr w:type="spellEnd"/>
      <w:r w:rsidRPr="00437265">
        <w:rPr>
          <w:rFonts w:ascii="Arial" w:hAnsi="Arial" w:cs="Arial"/>
        </w:rPr>
        <w:t xml:space="preserve"> aktarım ile şirkete aktarılan birikimlerin kazanılmış süre hesabında hangi döneme ait brüt asgari ücret esas alınacaktır? Bu ödemeler için devlet katkısı ödenecek midir?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Söz konusu ödemeler için ilgili </w:t>
      </w:r>
      <w:r w:rsidR="00024B8B" w:rsidRPr="00437265">
        <w:rPr>
          <w:rFonts w:ascii="Arial" w:hAnsi="Arial" w:cs="Arial"/>
        </w:rPr>
        <w:t xml:space="preserve">(ilk veya ek) </w:t>
      </w:r>
      <w:r w:rsidRPr="00437265">
        <w:rPr>
          <w:rFonts w:ascii="Arial" w:hAnsi="Arial" w:cs="Arial"/>
        </w:rPr>
        <w:t xml:space="preserve">aktarımın fiilen şirkete ödendiği tarihte yürürlükte olan aylık brüt asgari ücretin tutarı esas alınır. Bu ödemeler, bireysel emeklilik sistemine aktarılan toplam tutara ilave edilir. Yönetmeliğin 6 </w:t>
      </w:r>
      <w:proofErr w:type="spellStart"/>
      <w:r w:rsidRPr="00437265">
        <w:rPr>
          <w:rFonts w:ascii="Arial" w:hAnsi="Arial" w:cs="Arial"/>
        </w:rPr>
        <w:t>ncı</w:t>
      </w:r>
      <w:proofErr w:type="spellEnd"/>
      <w:r w:rsidRPr="00437265">
        <w:rPr>
          <w:rFonts w:ascii="Arial" w:hAnsi="Arial" w:cs="Arial"/>
        </w:rPr>
        <w:t xml:space="preserve"> maddesi 7 </w:t>
      </w:r>
      <w:proofErr w:type="spellStart"/>
      <w:r w:rsidRPr="00437265">
        <w:rPr>
          <w:rFonts w:ascii="Arial" w:hAnsi="Arial" w:cs="Arial"/>
        </w:rPr>
        <w:t>nci</w:t>
      </w:r>
      <w:proofErr w:type="spellEnd"/>
      <w:r w:rsidRPr="00437265">
        <w:rPr>
          <w:rFonts w:ascii="Arial" w:hAnsi="Arial" w:cs="Arial"/>
        </w:rPr>
        <w:t xml:space="preserve"> fıkrası uyarınca, aktarım tutarlarına devlet katkısı ödenmemesi nedeniyle, bu ödemeler için de devlet katkısı hesaplanmaz.</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 yapmak isteyen üye veya çalışanlar için herhangi bir yaş sınırı var mıdır?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4632 sayılı Bireysel Emeklilik Tasarruf ve Yatırım Sistemi Kanunu’nun (“Kanun”) 4 üncü maddesi uyarınca, bireysel emeklilik sistemine yalnızca fiil ehliyetine sahip kişiler katılabilir. Bu şartı taşımayan üye veya çalışanlar sisteme aktarım yapamaz. Bu kapsamda, fiil ehliyetine sahip olmayan kişiler namına velisi/vasisi sıfatıyla üçüncü kişilerin aktarım yapması mümkün görülmemektedir.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 xml:space="preserve">Hizmet sunucusunun emeklilik taahhüt planına pasif üye olarak </w:t>
      </w:r>
      <w:proofErr w:type="gramStart"/>
      <w:r w:rsidRPr="00437265">
        <w:rPr>
          <w:rFonts w:ascii="Arial" w:hAnsi="Arial" w:cs="Arial"/>
        </w:rPr>
        <w:t>dahil</w:t>
      </w:r>
      <w:proofErr w:type="gramEnd"/>
      <w:r w:rsidRPr="00437265">
        <w:rPr>
          <w:rFonts w:ascii="Arial" w:hAnsi="Arial" w:cs="Arial"/>
        </w:rPr>
        <w:t xml:space="preserve"> olan eş, çocuk ve diğer hak sahiplerinin bireysel emeklilik sistemine aktarım yapması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Bu tür pasif üyelerin, Yönetmeliğin 4 üncü maddesinin 3 üncü fıkrası kapsamında bireysel emeklilik sistemine aktarım yapması mümkündür. Bu üyelerin hizmet sunucusunda geçirdikleri süre hesap edilirken, Kanunun 4 üncü maddesi çerçevesinde kişinin aynı anda hem fiil ehliyetine hem de pasif üye statüsüne birlikte sahip olduğu sürelerin dikkate alınması gerekir.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Kısmi aktarım esnasında vefat eden katılımcıya ait birikimlerin ödenmesinde nasıl bir yol izlenecektir?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Kısmi aktarım esnasında katılımcının vefat etmiş olması halinde, bireysel emeklilik sistemine aktarılan birikim </w:t>
      </w:r>
      <w:proofErr w:type="spellStart"/>
      <w:r w:rsidRPr="00437265">
        <w:rPr>
          <w:rFonts w:ascii="Arial" w:hAnsi="Arial" w:cs="Arial"/>
        </w:rPr>
        <w:t>lehdar</w:t>
      </w:r>
      <w:proofErr w:type="spellEnd"/>
      <w:r w:rsidRPr="00437265">
        <w:rPr>
          <w:rFonts w:ascii="Arial" w:hAnsi="Arial" w:cs="Arial"/>
        </w:rPr>
        <w:t xml:space="preserve"> veya hak sahiplerine ödenir ve vefat eden katılımcının varsa ilgili hizmet sunucusunda kalan birikimi kendisi adına aktarıma konu edilmez. Diğer taraftan, katılımcının vefat etmesi nedeniyle ilgili hizmet sunucusunun mevzuatı çerçevesinde hak sahibi sıfatıyla hizmet sunucusuna yeni </w:t>
      </w:r>
      <w:proofErr w:type="gramStart"/>
      <w:r w:rsidRPr="00437265">
        <w:rPr>
          <w:rFonts w:ascii="Arial" w:hAnsi="Arial" w:cs="Arial"/>
        </w:rPr>
        <w:t>dahil</w:t>
      </w:r>
      <w:proofErr w:type="gramEnd"/>
      <w:r w:rsidRPr="00437265">
        <w:rPr>
          <w:rFonts w:ascii="Arial" w:hAnsi="Arial" w:cs="Arial"/>
        </w:rPr>
        <w:t xml:space="preserve"> olan pasif üyelerin bulunması durumunda, bu kişiler kendisine kalan birikimleri için kendi adlarına ayrıca bir aktarım yapabilir.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 xml:space="preserve">53 yaşını tamamlamamış üye veya çalışanların emeklilik gelir planına </w:t>
      </w:r>
      <w:proofErr w:type="gramStart"/>
      <w:r w:rsidRPr="00437265">
        <w:rPr>
          <w:rFonts w:ascii="Arial" w:hAnsi="Arial" w:cs="Arial"/>
        </w:rPr>
        <w:t>dahil</w:t>
      </w:r>
      <w:proofErr w:type="gramEnd"/>
      <w:r w:rsidRPr="00437265">
        <w:rPr>
          <w:rFonts w:ascii="Arial" w:hAnsi="Arial" w:cs="Arial"/>
        </w:rPr>
        <w:t xml:space="preserve"> olması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Yönetmeliğin 6 </w:t>
      </w:r>
      <w:proofErr w:type="spellStart"/>
      <w:r w:rsidRPr="00437265">
        <w:rPr>
          <w:rFonts w:ascii="Arial" w:hAnsi="Arial" w:cs="Arial"/>
        </w:rPr>
        <w:t>ncı</w:t>
      </w:r>
      <w:proofErr w:type="spellEnd"/>
      <w:r w:rsidRPr="00437265">
        <w:rPr>
          <w:rFonts w:ascii="Arial" w:hAnsi="Arial" w:cs="Arial"/>
        </w:rPr>
        <w:t xml:space="preserve"> maddesinin 10 uncu fıkrası uyarınca, ilk aktarım esnasında veya ilk aktarım tarihinden itibaren Yönetmelikte tanımlı ilk 3 yıllık süre boyunca 53 yaşını tamamlamamış üye veya çalışanlar,</w:t>
      </w:r>
      <w:r w:rsidRPr="00437265">
        <w:rPr>
          <w:rFonts w:ascii="Arial" w:eastAsia="ヒラギノ明朝 Pro W3" w:hAnsi="Arial" w:cs="Arial"/>
          <w:color w:val="FF0000"/>
          <w:lang w:eastAsia="en-US"/>
        </w:rPr>
        <w:t xml:space="preserve"> </w:t>
      </w:r>
      <w:r w:rsidRPr="00437265">
        <w:rPr>
          <w:rFonts w:ascii="Arial" w:hAnsi="Arial" w:cs="Arial"/>
        </w:rPr>
        <w:t xml:space="preserve">sosyal güvenlik sistemi kapsamında emeklilik hakkı kazanmış olsalar dahi emeklilik gelir planına </w:t>
      </w:r>
      <w:proofErr w:type="gramStart"/>
      <w:r w:rsidRPr="00437265">
        <w:rPr>
          <w:rFonts w:ascii="Arial" w:hAnsi="Arial" w:cs="Arial"/>
        </w:rPr>
        <w:t>dahil</w:t>
      </w:r>
      <w:proofErr w:type="gramEnd"/>
      <w:r w:rsidRPr="00437265">
        <w:rPr>
          <w:rFonts w:ascii="Arial" w:hAnsi="Arial" w:cs="Arial"/>
        </w:rPr>
        <w:t xml:space="preserve"> olamazlar. Katılımcının, söz konusu 3 yıllık sürenin tamamlanmasının ardından </w:t>
      </w:r>
      <w:r w:rsidRPr="00437265">
        <w:rPr>
          <w:rFonts w:ascii="Arial" w:hAnsi="Arial" w:cs="Arial"/>
        </w:rPr>
        <w:lastRenderedPageBreak/>
        <w:t xml:space="preserve">emeklilik gelir planına </w:t>
      </w:r>
      <w:proofErr w:type="gramStart"/>
      <w:r w:rsidRPr="00437265">
        <w:rPr>
          <w:rFonts w:ascii="Arial" w:hAnsi="Arial" w:cs="Arial"/>
        </w:rPr>
        <w:t>dahil</w:t>
      </w:r>
      <w:proofErr w:type="gramEnd"/>
      <w:r w:rsidRPr="00437265">
        <w:rPr>
          <w:rFonts w:ascii="Arial" w:hAnsi="Arial" w:cs="Arial"/>
        </w:rPr>
        <w:t xml:space="preserve"> olabilmesi için, Kanunun 6 </w:t>
      </w:r>
      <w:proofErr w:type="spellStart"/>
      <w:r w:rsidRPr="00437265">
        <w:rPr>
          <w:rFonts w:ascii="Arial" w:hAnsi="Arial" w:cs="Arial"/>
        </w:rPr>
        <w:t>ncı</w:t>
      </w:r>
      <w:proofErr w:type="spellEnd"/>
      <w:r w:rsidRPr="00437265">
        <w:rPr>
          <w:rFonts w:ascii="Arial" w:hAnsi="Arial" w:cs="Arial"/>
        </w:rPr>
        <w:t xml:space="preserve"> maddesinde belirtilen koşulları yerine getirmiş olması şartı aranır.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Aktarımdan sonra sistemde geçen ilk 3 yıllık sürede emeklilik gelir planından yapılabilecek yıllık ödemelere ilişkin bir sınırlama var mıdır?</w:t>
      </w:r>
    </w:p>
    <w:p w:rsidR="003F0295" w:rsidRPr="00437265" w:rsidRDefault="0001093B" w:rsidP="0001093B">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bookmarkStart w:id="1" w:name="_Ref382323654"/>
      <w:r w:rsidRPr="00437265">
        <w:rPr>
          <w:rFonts w:ascii="Arial" w:hAnsi="Arial" w:cs="Arial"/>
        </w:rPr>
        <w:t>Gerçekleştirilecek aktarımlarda, katılımcıya, ilk aktarım tarihinden itibaren Yönetmelikte tanımlı ilk 3 yıllık süre boyunca, aşağıda yer alan PMF tablosuna göre hesap edilen azami aylık tutardan daha fazla ödeme yapılamaz. Programlı geri ödeme kapsamında sözleşme başına ödenebilecek tutara ilişkin üst limit, söz konusu tablodaki yaşam beklentisine göre belirlenir. Bu kapsamda, örneğin, ilk aktarım tarihinde 56 yaşında olan bir katılımcının, ilgili sözleşmeden ilk yıl için aylık alabileceği azami tutar “Toplam birikim/214” olacaktır. Müteakip yıllarda üst limitin güncel bilgilerle (güncel birikim ve katılımcı yaşı) revize edilerek tekrar hesaplanması mümkündür.</w:t>
      </w:r>
      <w:bookmarkEnd w:id="1"/>
    </w:p>
    <w:p w:rsidR="0001093B" w:rsidRPr="00437265" w:rsidRDefault="0001093B" w:rsidP="0001093B">
      <w:pPr>
        <w:tabs>
          <w:tab w:val="left" w:pos="993"/>
        </w:tabs>
        <w:spacing w:after="120"/>
        <w:jc w:val="both"/>
        <w:rPr>
          <w:rFonts w:ascii="Arial" w:hAnsi="Arial" w:cs="Arial"/>
        </w:rPr>
      </w:pPr>
    </w:p>
    <w:p w:rsidR="0001093B" w:rsidRPr="00437265" w:rsidRDefault="0001093B" w:rsidP="00274F21">
      <w:pPr>
        <w:numPr>
          <w:ilvl w:val="0"/>
          <w:numId w:val="41"/>
        </w:numPr>
        <w:tabs>
          <w:tab w:val="left" w:pos="993"/>
        </w:tabs>
        <w:spacing w:after="120"/>
        <w:ind w:left="0" w:firstLine="0"/>
        <w:jc w:val="both"/>
        <w:rPr>
          <w:rFonts w:ascii="Arial" w:hAnsi="Arial" w:cs="Arial"/>
        </w:rPr>
      </w:pPr>
      <w:r w:rsidRPr="00437265">
        <w:rPr>
          <w:rFonts w:ascii="Arial" w:hAnsi="Arial" w:cs="Arial"/>
        </w:rPr>
        <w:t>Bireysel emeklilik sisteminde aktarım öncesinde devam etmekte olan bir sözleşmesi bulunan katılımcının aktarım yapması mümkün müdür?</w:t>
      </w:r>
    </w:p>
    <w:p w:rsidR="0001093B" w:rsidRPr="00437265" w:rsidRDefault="0001093B" w:rsidP="00274F21">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bookmarkStart w:id="2" w:name="_Ref377648698"/>
      <w:r w:rsidRPr="00437265">
        <w:rPr>
          <w:rFonts w:ascii="Arial" w:hAnsi="Arial" w:cs="Arial"/>
        </w:rPr>
        <w:t xml:space="preserve">Aktarım ile birlikte katılımcının aynı anda hem birikim amaçlı bireysel emeklilik sözleşmesi (BA-BES) hem de emeklilik gelir planına bağlı bireysel emeklilik sözleşmesi (EGP-BES) kurması düzenlemenin amacına uygun bulunmamaktadır. </w:t>
      </w:r>
      <w:bookmarkEnd w:id="2"/>
      <w:r w:rsidRPr="00437265">
        <w:rPr>
          <w:rFonts w:ascii="Arial" w:hAnsi="Arial" w:cs="Arial"/>
        </w:rPr>
        <w:t>Bu kapsamda, aşağıda yer alan tabloda farklı durumlar için aranacak aktarım koşulları yer almakta olup, katılımcının ilk aktarım esnasında içinde bulunduğu duruma karşılık gelen koşulu yerine getirmesi gerekir.</w:t>
      </w:r>
    </w:p>
    <w:tbl>
      <w:tblPr>
        <w:tblStyle w:val="TabloKlavuzu"/>
        <w:tblW w:w="0" w:type="auto"/>
        <w:tblLook w:val="04A0" w:firstRow="1" w:lastRow="0" w:firstColumn="1" w:lastColumn="0" w:noHBand="0" w:noVBand="1"/>
      </w:tblPr>
      <w:tblGrid>
        <w:gridCol w:w="456"/>
        <w:gridCol w:w="2444"/>
        <w:gridCol w:w="2389"/>
        <w:gridCol w:w="3891"/>
      </w:tblGrid>
      <w:tr w:rsidR="0001093B" w:rsidRPr="00437265" w:rsidTr="00025485">
        <w:tc>
          <w:tcPr>
            <w:tcW w:w="456" w:type="dxa"/>
            <w:vAlign w:val="center"/>
          </w:tcPr>
          <w:p w:rsidR="0001093B" w:rsidRPr="00437265" w:rsidRDefault="0001093B" w:rsidP="00025485">
            <w:pPr>
              <w:tabs>
                <w:tab w:val="left" w:pos="993"/>
              </w:tabs>
              <w:spacing w:after="120"/>
              <w:jc w:val="both"/>
              <w:rPr>
                <w:rFonts w:ascii="Arial" w:hAnsi="Arial" w:cs="Arial"/>
                <w:b/>
              </w:rPr>
            </w:pPr>
            <w:r w:rsidRPr="00437265">
              <w:rPr>
                <w:rFonts w:ascii="Arial" w:hAnsi="Arial" w:cs="Arial"/>
                <w:b/>
              </w:rPr>
              <w:t>#</w:t>
            </w:r>
          </w:p>
        </w:tc>
        <w:tc>
          <w:tcPr>
            <w:tcW w:w="2444" w:type="dxa"/>
            <w:vAlign w:val="center"/>
          </w:tcPr>
          <w:p w:rsidR="0001093B" w:rsidRPr="00437265" w:rsidRDefault="0001093B" w:rsidP="00025485">
            <w:pPr>
              <w:tabs>
                <w:tab w:val="left" w:pos="993"/>
              </w:tabs>
              <w:spacing w:after="120"/>
              <w:jc w:val="center"/>
              <w:rPr>
                <w:rFonts w:ascii="Arial" w:hAnsi="Arial" w:cs="Arial"/>
              </w:rPr>
            </w:pPr>
            <w:r w:rsidRPr="00437265">
              <w:rPr>
                <w:rFonts w:ascii="Arial" w:hAnsi="Arial" w:cs="Arial"/>
              </w:rPr>
              <w:t>Katılımcının, aktarımdan önce bireysel emeklilik sisteminde bulunan sözleşmesinin türü</w:t>
            </w:r>
          </w:p>
        </w:tc>
        <w:tc>
          <w:tcPr>
            <w:tcW w:w="2389" w:type="dxa"/>
            <w:vAlign w:val="center"/>
          </w:tcPr>
          <w:p w:rsidR="0001093B" w:rsidRPr="00437265" w:rsidRDefault="0001093B" w:rsidP="00025485">
            <w:pPr>
              <w:tabs>
                <w:tab w:val="left" w:pos="993"/>
              </w:tabs>
              <w:spacing w:after="120"/>
              <w:jc w:val="center"/>
              <w:rPr>
                <w:rFonts w:ascii="Arial" w:hAnsi="Arial" w:cs="Arial"/>
              </w:rPr>
            </w:pPr>
            <w:r w:rsidRPr="00437265">
              <w:rPr>
                <w:rFonts w:ascii="Arial" w:hAnsi="Arial" w:cs="Arial"/>
              </w:rPr>
              <w:t>Katılımcının aktarım yapmak istediği sözleşme türü</w:t>
            </w:r>
          </w:p>
        </w:tc>
        <w:tc>
          <w:tcPr>
            <w:tcW w:w="3891" w:type="dxa"/>
            <w:vAlign w:val="center"/>
          </w:tcPr>
          <w:p w:rsidR="0001093B" w:rsidRPr="00437265" w:rsidRDefault="0001093B" w:rsidP="00025485">
            <w:pPr>
              <w:tabs>
                <w:tab w:val="left" w:pos="993"/>
              </w:tabs>
              <w:spacing w:after="120"/>
              <w:jc w:val="center"/>
              <w:rPr>
                <w:rFonts w:ascii="Arial" w:hAnsi="Arial" w:cs="Arial"/>
              </w:rPr>
            </w:pPr>
            <w:r w:rsidRPr="00437265">
              <w:rPr>
                <w:rFonts w:ascii="Arial" w:hAnsi="Arial" w:cs="Arial"/>
              </w:rPr>
              <w:t>Aktarım koşulu</w:t>
            </w:r>
          </w:p>
        </w:tc>
      </w:tr>
      <w:tr w:rsidR="0001093B" w:rsidRPr="00437265" w:rsidTr="00025485">
        <w:tc>
          <w:tcPr>
            <w:tcW w:w="456" w:type="dxa"/>
            <w:vAlign w:val="center"/>
          </w:tcPr>
          <w:p w:rsidR="0001093B" w:rsidRPr="00437265" w:rsidRDefault="0001093B" w:rsidP="00025485">
            <w:pPr>
              <w:tabs>
                <w:tab w:val="left" w:pos="993"/>
              </w:tabs>
              <w:spacing w:after="120"/>
              <w:jc w:val="both"/>
              <w:rPr>
                <w:rFonts w:ascii="Arial" w:hAnsi="Arial" w:cs="Arial"/>
                <w:b/>
              </w:rPr>
            </w:pPr>
            <w:r w:rsidRPr="00437265">
              <w:rPr>
                <w:rFonts w:ascii="Arial" w:hAnsi="Arial" w:cs="Arial"/>
                <w:b/>
              </w:rPr>
              <w:t>1</w:t>
            </w:r>
          </w:p>
        </w:tc>
        <w:tc>
          <w:tcPr>
            <w:tcW w:w="2444"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BA-BES</w:t>
            </w:r>
          </w:p>
        </w:tc>
        <w:tc>
          <w:tcPr>
            <w:tcW w:w="2389"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BA-BES</w:t>
            </w:r>
          </w:p>
        </w:tc>
        <w:tc>
          <w:tcPr>
            <w:tcW w:w="3891"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Ek bir koşul bulunmamaktadır.</w:t>
            </w:r>
          </w:p>
        </w:tc>
      </w:tr>
      <w:tr w:rsidR="0001093B" w:rsidRPr="00437265" w:rsidTr="00025485">
        <w:tc>
          <w:tcPr>
            <w:tcW w:w="456" w:type="dxa"/>
            <w:vAlign w:val="center"/>
          </w:tcPr>
          <w:p w:rsidR="0001093B" w:rsidRPr="00437265" w:rsidRDefault="0001093B" w:rsidP="00025485">
            <w:pPr>
              <w:tabs>
                <w:tab w:val="left" w:pos="993"/>
              </w:tabs>
              <w:spacing w:after="120"/>
              <w:jc w:val="both"/>
              <w:rPr>
                <w:rFonts w:ascii="Arial" w:hAnsi="Arial" w:cs="Arial"/>
                <w:b/>
              </w:rPr>
            </w:pPr>
            <w:r w:rsidRPr="00437265">
              <w:rPr>
                <w:rFonts w:ascii="Arial" w:hAnsi="Arial" w:cs="Arial"/>
                <w:b/>
              </w:rPr>
              <w:t>2</w:t>
            </w:r>
          </w:p>
        </w:tc>
        <w:tc>
          <w:tcPr>
            <w:tcW w:w="2444"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BA-BES</w:t>
            </w:r>
          </w:p>
        </w:tc>
        <w:tc>
          <w:tcPr>
            <w:tcW w:w="2389"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EGP-BES*</w:t>
            </w:r>
          </w:p>
        </w:tc>
        <w:tc>
          <w:tcPr>
            <w:tcW w:w="3891"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Akta</w:t>
            </w:r>
            <w:r w:rsidR="000940E5" w:rsidRPr="00437265">
              <w:rPr>
                <w:rFonts w:ascii="Arial" w:hAnsi="Arial" w:cs="Arial"/>
              </w:rPr>
              <w:t>rımdan önce, BA-BES sözleşmesini</w:t>
            </w:r>
            <w:r w:rsidRPr="00437265">
              <w:rPr>
                <w:rFonts w:ascii="Arial" w:hAnsi="Arial" w:cs="Arial"/>
              </w:rPr>
              <w:t xml:space="preserve"> sonlandırmalıdır veya emeklilik hakkı var ise kullanmalıdır.</w:t>
            </w:r>
          </w:p>
        </w:tc>
      </w:tr>
      <w:tr w:rsidR="0001093B" w:rsidRPr="00437265" w:rsidTr="00025485">
        <w:tc>
          <w:tcPr>
            <w:tcW w:w="456" w:type="dxa"/>
            <w:vAlign w:val="center"/>
          </w:tcPr>
          <w:p w:rsidR="0001093B" w:rsidRPr="00437265" w:rsidRDefault="0001093B" w:rsidP="00025485">
            <w:pPr>
              <w:tabs>
                <w:tab w:val="left" w:pos="993"/>
              </w:tabs>
              <w:spacing w:after="120"/>
              <w:jc w:val="both"/>
              <w:rPr>
                <w:rFonts w:ascii="Arial" w:hAnsi="Arial" w:cs="Arial"/>
                <w:b/>
              </w:rPr>
            </w:pPr>
            <w:r w:rsidRPr="00437265">
              <w:rPr>
                <w:rFonts w:ascii="Arial" w:hAnsi="Arial" w:cs="Arial"/>
                <w:b/>
              </w:rPr>
              <w:t>3</w:t>
            </w:r>
          </w:p>
        </w:tc>
        <w:tc>
          <w:tcPr>
            <w:tcW w:w="2444"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EGP-BES</w:t>
            </w:r>
          </w:p>
        </w:tc>
        <w:tc>
          <w:tcPr>
            <w:tcW w:w="2389"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BA-BES</w:t>
            </w:r>
          </w:p>
        </w:tc>
        <w:tc>
          <w:tcPr>
            <w:tcW w:w="3891"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Aktarımdan önce, EGP sözleşmesini sonlandırmalıdır.</w:t>
            </w:r>
          </w:p>
        </w:tc>
      </w:tr>
      <w:tr w:rsidR="0001093B" w:rsidRPr="00437265" w:rsidTr="00025485">
        <w:tc>
          <w:tcPr>
            <w:tcW w:w="456" w:type="dxa"/>
            <w:vAlign w:val="center"/>
          </w:tcPr>
          <w:p w:rsidR="0001093B" w:rsidRPr="00437265" w:rsidRDefault="0001093B" w:rsidP="00025485">
            <w:pPr>
              <w:tabs>
                <w:tab w:val="left" w:pos="993"/>
              </w:tabs>
              <w:spacing w:after="120"/>
              <w:jc w:val="both"/>
              <w:rPr>
                <w:rFonts w:ascii="Arial" w:hAnsi="Arial" w:cs="Arial"/>
                <w:b/>
              </w:rPr>
            </w:pPr>
            <w:r w:rsidRPr="00437265">
              <w:rPr>
                <w:rFonts w:ascii="Arial" w:hAnsi="Arial" w:cs="Arial"/>
                <w:b/>
              </w:rPr>
              <w:t>4</w:t>
            </w:r>
          </w:p>
        </w:tc>
        <w:tc>
          <w:tcPr>
            <w:tcW w:w="2444"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EGP-BES</w:t>
            </w:r>
          </w:p>
        </w:tc>
        <w:tc>
          <w:tcPr>
            <w:tcW w:w="2389"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EGP-BES*</w:t>
            </w:r>
          </w:p>
        </w:tc>
        <w:tc>
          <w:tcPr>
            <w:tcW w:w="3891" w:type="dxa"/>
            <w:vAlign w:val="center"/>
          </w:tcPr>
          <w:p w:rsidR="0001093B" w:rsidRPr="00437265" w:rsidRDefault="0001093B" w:rsidP="00025485">
            <w:pPr>
              <w:tabs>
                <w:tab w:val="left" w:pos="993"/>
              </w:tabs>
              <w:spacing w:after="120"/>
              <w:jc w:val="both"/>
              <w:rPr>
                <w:rFonts w:ascii="Arial" w:hAnsi="Arial" w:cs="Arial"/>
              </w:rPr>
            </w:pPr>
            <w:r w:rsidRPr="00437265">
              <w:rPr>
                <w:rFonts w:ascii="Arial" w:hAnsi="Arial" w:cs="Arial"/>
              </w:rPr>
              <w:t>Ek bir koşul bulunmamaktadır.</w:t>
            </w:r>
          </w:p>
        </w:tc>
      </w:tr>
    </w:tbl>
    <w:p w:rsidR="0001093B" w:rsidRPr="00437265" w:rsidRDefault="0001093B" w:rsidP="00274F21">
      <w:pPr>
        <w:tabs>
          <w:tab w:val="left" w:pos="993"/>
        </w:tabs>
        <w:spacing w:after="120"/>
        <w:jc w:val="both"/>
        <w:rPr>
          <w:rFonts w:ascii="Arial" w:hAnsi="Arial" w:cs="Arial"/>
          <w:i/>
        </w:rPr>
      </w:pPr>
      <w:r w:rsidRPr="00437265">
        <w:rPr>
          <w:rFonts w:ascii="Arial" w:hAnsi="Arial" w:cs="Arial"/>
          <w:i/>
        </w:rPr>
        <w:t xml:space="preserve"> (*) EGP-</w:t>
      </w:r>
      <w:proofErr w:type="spellStart"/>
      <w:r w:rsidRPr="00437265">
        <w:rPr>
          <w:rFonts w:ascii="Arial" w:hAnsi="Arial" w:cs="Arial"/>
          <w:i/>
        </w:rPr>
        <w:t>BES’e</w:t>
      </w:r>
      <w:proofErr w:type="spellEnd"/>
      <w:r w:rsidRPr="00437265">
        <w:rPr>
          <w:rFonts w:ascii="Arial" w:hAnsi="Arial" w:cs="Arial"/>
          <w:i/>
        </w:rPr>
        <w:t xml:space="preserve"> </w:t>
      </w:r>
      <w:proofErr w:type="gramStart"/>
      <w:r w:rsidRPr="00437265">
        <w:rPr>
          <w:rFonts w:ascii="Arial" w:hAnsi="Arial" w:cs="Arial"/>
          <w:i/>
        </w:rPr>
        <w:t>dahil</w:t>
      </w:r>
      <w:proofErr w:type="gramEnd"/>
      <w:r w:rsidRPr="00437265">
        <w:rPr>
          <w:rFonts w:ascii="Arial" w:hAnsi="Arial" w:cs="Arial"/>
          <w:i/>
        </w:rPr>
        <w:t xml:space="preserve"> olma koşullarını sağlıyor ise.</w:t>
      </w:r>
    </w:p>
    <w:p w:rsidR="0001093B" w:rsidRPr="00437265" w:rsidRDefault="0001093B" w:rsidP="00274F21">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 xml:space="preserve">Birikim amaçlı bireysel emeklilik sözleşmesine aktarım yapan katılımcının, sonradan emeklilik gelir planına </w:t>
      </w:r>
      <w:proofErr w:type="gramStart"/>
      <w:r w:rsidRPr="00437265">
        <w:rPr>
          <w:rFonts w:ascii="Arial" w:hAnsi="Arial" w:cs="Arial"/>
        </w:rPr>
        <w:t>dahil</w:t>
      </w:r>
      <w:proofErr w:type="gramEnd"/>
      <w:r w:rsidRPr="00437265">
        <w:rPr>
          <w:rFonts w:ascii="Arial" w:hAnsi="Arial" w:cs="Arial"/>
        </w:rPr>
        <w:t xml:space="preserve"> olması hangi şartlarda mümkündür?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 xml:space="preserve">Yanıt: </w:t>
      </w:r>
      <w:r w:rsidRPr="00437265">
        <w:rPr>
          <w:rFonts w:ascii="Arial" w:hAnsi="Arial" w:cs="Arial"/>
          <w:b/>
        </w:rPr>
        <w:tab/>
      </w:r>
      <w:r w:rsidRPr="00437265">
        <w:rPr>
          <w:rFonts w:ascii="Arial" w:hAnsi="Arial" w:cs="Arial"/>
        </w:rPr>
        <w:t xml:space="preserve">Yönetmeliğin 6 </w:t>
      </w:r>
      <w:proofErr w:type="spellStart"/>
      <w:r w:rsidRPr="00437265">
        <w:rPr>
          <w:rFonts w:ascii="Arial" w:hAnsi="Arial" w:cs="Arial"/>
        </w:rPr>
        <w:t>ncı</w:t>
      </w:r>
      <w:proofErr w:type="spellEnd"/>
      <w:r w:rsidRPr="00437265">
        <w:rPr>
          <w:rFonts w:ascii="Arial" w:hAnsi="Arial" w:cs="Arial"/>
        </w:rPr>
        <w:t xml:space="preserve"> maddesinin 10 uncu fıkrasında belirtilen şartları aktarım tarihinden sonra sağlayan katılımcıların ilk aktarım tarihinden itibaren 3 yıl içinde emeklilik gelir planına </w:t>
      </w:r>
      <w:proofErr w:type="gramStart"/>
      <w:r w:rsidRPr="00437265">
        <w:rPr>
          <w:rFonts w:ascii="Arial" w:hAnsi="Arial" w:cs="Arial"/>
        </w:rPr>
        <w:t>dahil</w:t>
      </w:r>
      <w:proofErr w:type="gramEnd"/>
      <w:r w:rsidRPr="00437265">
        <w:rPr>
          <w:rFonts w:ascii="Arial" w:hAnsi="Arial" w:cs="Arial"/>
        </w:rPr>
        <w:t xml:space="preserve"> olması, 3 üncü yanıtta bahsedilen koşulları da sağlaması halinde mümkündür. Bu kapsamda, 3 üncü sorunun (b) şıkkının yanıtı kapsamında,</w:t>
      </w:r>
      <w:r w:rsidR="000940E5" w:rsidRPr="00437265">
        <w:rPr>
          <w:rFonts w:ascii="Arial" w:hAnsi="Arial" w:cs="Arial"/>
        </w:rPr>
        <w:t xml:space="preserve"> </w:t>
      </w:r>
      <w:r w:rsidRPr="00437265">
        <w:rPr>
          <w:rFonts w:ascii="Arial" w:hAnsi="Arial" w:cs="Arial"/>
        </w:rPr>
        <w:t xml:space="preserve">ilk aktarım tutarının </w:t>
      </w:r>
      <w:proofErr w:type="spellStart"/>
      <w:r w:rsidRPr="00437265">
        <w:rPr>
          <w:rFonts w:ascii="Arial" w:hAnsi="Arial" w:cs="Arial"/>
        </w:rPr>
        <w:t>yanısıra</w:t>
      </w:r>
      <w:proofErr w:type="spellEnd"/>
      <w:r w:rsidRPr="00437265">
        <w:rPr>
          <w:rFonts w:ascii="Arial" w:hAnsi="Arial" w:cs="Arial"/>
        </w:rPr>
        <w:t xml:space="preserve">, varsa sonradan yapılan ek aktarım tutarları da hesaba </w:t>
      </w:r>
      <w:proofErr w:type="gramStart"/>
      <w:r w:rsidRPr="00437265">
        <w:rPr>
          <w:rFonts w:ascii="Arial" w:hAnsi="Arial" w:cs="Arial"/>
        </w:rPr>
        <w:t>dahil</w:t>
      </w:r>
      <w:proofErr w:type="gramEnd"/>
      <w:r w:rsidRPr="00437265">
        <w:rPr>
          <w:rFonts w:ascii="Arial" w:hAnsi="Arial" w:cs="Arial"/>
        </w:rPr>
        <w:t xml:space="preserve"> edilir. Aktarım tutarları haricinde, katkı payı ödemeleri ise ilgili hesaba </w:t>
      </w:r>
      <w:proofErr w:type="gramStart"/>
      <w:r w:rsidRPr="00437265">
        <w:rPr>
          <w:rFonts w:ascii="Arial" w:hAnsi="Arial" w:cs="Arial"/>
        </w:rPr>
        <w:t>dahil</w:t>
      </w:r>
      <w:proofErr w:type="gramEnd"/>
      <w:r w:rsidRPr="00437265">
        <w:rPr>
          <w:rFonts w:ascii="Arial" w:hAnsi="Arial" w:cs="Arial"/>
        </w:rPr>
        <w:t xml:space="preserve"> edilmez.</w:t>
      </w:r>
    </w:p>
    <w:p w:rsidR="0001093B" w:rsidRPr="00437265" w:rsidRDefault="0001093B" w:rsidP="000B77F8">
      <w:pPr>
        <w:tabs>
          <w:tab w:val="left" w:pos="993"/>
        </w:tabs>
        <w:spacing w:after="120"/>
        <w:jc w:val="both"/>
        <w:rPr>
          <w:rFonts w:ascii="Arial" w:hAnsi="Arial" w:cs="Arial"/>
        </w:rPr>
      </w:pPr>
      <w:r w:rsidRPr="00437265">
        <w:rPr>
          <w:rFonts w:ascii="Arial" w:hAnsi="Arial" w:cs="Arial"/>
        </w:rPr>
        <w:tab/>
        <w:t xml:space="preserve">Bununla birlikte, aynı anda hem birikim hem de gelir amaçlı sözleşmeye sahip olmasının düzenlemenin amacına uygun olmaması nedeniyle katılımcının, ilk aktarım tarihinden itibaren 3 yıl içinde aktarımla kurulan bir sözleşmesi için emeklilik gelir planına </w:t>
      </w:r>
      <w:proofErr w:type="gramStart"/>
      <w:r w:rsidRPr="00437265">
        <w:rPr>
          <w:rFonts w:ascii="Arial" w:hAnsi="Arial" w:cs="Arial"/>
        </w:rPr>
        <w:t>dahil</w:t>
      </w:r>
      <w:proofErr w:type="gramEnd"/>
      <w:r w:rsidRPr="00437265">
        <w:rPr>
          <w:rFonts w:ascii="Arial" w:hAnsi="Arial" w:cs="Arial"/>
        </w:rPr>
        <w:t xml:space="preserve"> olabilmesi için;</w:t>
      </w:r>
    </w:p>
    <w:p w:rsidR="0001093B" w:rsidRPr="00437265" w:rsidRDefault="0001093B" w:rsidP="0001093B">
      <w:pPr>
        <w:numPr>
          <w:ilvl w:val="0"/>
          <w:numId w:val="47"/>
        </w:numPr>
        <w:tabs>
          <w:tab w:val="left" w:pos="993"/>
        </w:tabs>
        <w:spacing w:after="120"/>
        <w:ind w:left="993" w:hanging="426"/>
        <w:jc w:val="both"/>
        <w:rPr>
          <w:rFonts w:ascii="Arial" w:hAnsi="Arial" w:cs="Arial"/>
        </w:rPr>
      </w:pPr>
      <w:r w:rsidRPr="00437265">
        <w:rPr>
          <w:rFonts w:ascii="Arial" w:hAnsi="Arial" w:cs="Arial"/>
        </w:rPr>
        <w:t xml:space="preserve">Varsa, aktarım ile kurulan diğer birikim amaçlı sözleşmelerini de sonlandırmış olması veya aktarımla kurulmuş tüm sözleşmeleri için emeklilik gelir planına geçiş talebinde bulunması </w:t>
      </w:r>
      <w:r w:rsidRPr="00437265">
        <w:rPr>
          <w:rFonts w:ascii="Arial" w:hAnsi="Arial" w:cs="Arial"/>
        </w:rPr>
        <w:lastRenderedPageBreak/>
        <w:t>gerekmektedir. Şirketler, katılımcının tüm sözleşmeleri için emeklilik gelir planına geçiş talebinde bulunduğuna dair katılımcıdan ekte örneği yer alan yazılı beyanı alır.</w:t>
      </w:r>
    </w:p>
    <w:p w:rsidR="0001093B" w:rsidRPr="00437265" w:rsidRDefault="0001093B" w:rsidP="0001093B">
      <w:pPr>
        <w:numPr>
          <w:ilvl w:val="0"/>
          <w:numId w:val="47"/>
        </w:numPr>
        <w:tabs>
          <w:tab w:val="left" w:pos="993"/>
        </w:tabs>
        <w:spacing w:after="120"/>
        <w:ind w:left="993" w:hanging="426"/>
        <w:jc w:val="both"/>
        <w:rPr>
          <w:rFonts w:ascii="Arial" w:hAnsi="Arial" w:cs="Arial"/>
        </w:rPr>
      </w:pPr>
      <w:r w:rsidRPr="00437265">
        <w:rPr>
          <w:rFonts w:ascii="Arial" w:hAnsi="Arial" w:cs="Arial"/>
        </w:rPr>
        <w:t xml:space="preserve">Varsa, 12 inci soruya verilen yanıtta yer alan tablonun 2 </w:t>
      </w:r>
      <w:proofErr w:type="spellStart"/>
      <w:r w:rsidRPr="00437265">
        <w:rPr>
          <w:rFonts w:ascii="Arial" w:hAnsi="Arial" w:cs="Arial"/>
        </w:rPr>
        <w:t>nolu</w:t>
      </w:r>
      <w:proofErr w:type="spellEnd"/>
      <w:r w:rsidRPr="00437265">
        <w:rPr>
          <w:rFonts w:ascii="Arial" w:hAnsi="Arial" w:cs="Arial"/>
        </w:rPr>
        <w:t xml:space="preserve"> kategorisi kapsamında yer alan koşulu yerine getirmesi gerekmektedir.</w:t>
      </w:r>
    </w:p>
    <w:p w:rsidR="000940E5" w:rsidRPr="00437265" w:rsidRDefault="000940E5">
      <w:pPr>
        <w:rPr>
          <w:rFonts w:ascii="Arial" w:hAnsi="Arial" w:cs="Arial"/>
        </w:rPr>
      </w:pPr>
      <w:bookmarkStart w:id="3" w:name="_GoBack"/>
      <w:bookmarkEnd w:id="3"/>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Aktarıma konu üye veya çalışanın, bireysel emeklilik sisteminde başka sözleşmesi olup olmadığı nasıl kontrol edilecektir?</w:t>
      </w:r>
    </w:p>
    <w:p w:rsidR="0001093B" w:rsidRPr="00437265" w:rsidRDefault="0001093B" w:rsidP="00876F82">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rPr>
        <w:tab/>
        <w:t xml:space="preserve">2008-25 sayılı Dernek, Vakıf, Sandık ve Diğer Kuruluşlardan Aktarımlarda Emeklilik Gözetim Merkezine Gönderilecek Veri Setlerine İlişkin Genelge kapsamında, ilgili hizmet sunucusu tarafından iletilen veriler çerçevesinde şirketlerce Emeklilik Gözetim Merkezi’nden bilgi alınabilir. Bununla birlikte, ilgili şirket aktarım öncesinde üye veya çalışan ile iletişime geçerek üye veya çalışanın başka sözleşmesi olup olmadığının </w:t>
      </w:r>
      <w:proofErr w:type="spellStart"/>
      <w:r w:rsidRPr="00437265">
        <w:rPr>
          <w:rFonts w:ascii="Arial" w:hAnsi="Arial" w:cs="Arial"/>
        </w:rPr>
        <w:t>teyiti</w:t>
      </w:r>
      <w:proofErr w:type="spellEnd"/>
      <w:r w:rsidRPr="00437265">
        <w:rPr>
          <w:rFonts w:ascii="Arial" w:hAnsi="Arial" w:cs="Arial"/>
        </w:rPr>
        <w:t xml:space="preserve"> ve gerektiği durumda EGM tarafından katılımcının bireysel emeklilik hesabına ilişkin bazı verilerin şirketlerle paylaşılabilmesi amacıyla ilgili üye veya çalışandan ekte örneği yer alan yazılı beyanı alır. </w:t>
      </w:r>
    </w:p>
    <w:p w:rsidR="0001093B" w:rsidRPr="00437265" w:rsidRDefault="0001093B" w:rsidP="00876F82">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 öncesinde işveren grup emeklilik sertifikası bulunan katılımcıların aktarım yapması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rPr>
        <w:t xml:space="preserve"> </w:t>
      </w:r>
      <w:r w:rsidRPr="00437265">
        <w:rPr>
          <w:rFonts w:ascii="Arial" w:hAnsi="Arial" w:cs="Arial"/>
        </w:rPr>
        <w:tab/>
        <w:t>Aktarım öncesinde işveren grup emeklilik sertifikası bulunan katılımcıların aktarımı hususunda herhangi bir özel koşul bulunmamakta olup, bu çerçevede, bu tür sözleşmeler 13 üncü soru kapsamına girmemektedir.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Katılımcıların aktarım sonrasında bireysel emeklilik sisteminde aktarıma konu olmayan yeni bir sözleşme kurmasının önünde bir engel bulunmakta mıdır?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rPr>
        <w:tab/>
        <w:t xml:space="preserve">Katılımcıların, aktarım sonrasında aktarıma konu olmayan yeni bir sözleşme kurması (emeklilik gelir planı kapsamındaki sözleşmeler </w:t>
      </w:r>
      <w:proofErr w:type="gramStart"/>
      <w:r w:rsidRPr="00437265">
        <w:rPr>
          <w:rFonts w:ascii="Arial" w:hAnsi="Arial" w:cs="Arial"/>
        </w:rPr>
        <w:t>dahil</w:t>
      </w:r>
      <w:proofErr w:type="gramEnd"/>
      <w:r w:rsidRPr="00437265">
        <w:rPr>
          <w:rFonts w:ascii="Arial" w:hAnsi="Arial" w:cs="Arial"/>
        </w:rPr>
        <w:t>) mümkündür.</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 ile kurulan sözleşmeler için devlet katkısına hak kazanma süresi nasıl belirlenecektir?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Kanunun Ek 1 inci maddesi uyarınca, katılımcının bireysel emeklilik sisteminde 01.01.2013 tarihinden itibaren fiilen kaldığı süre devlet katkısına konu olmaktadır. Bu kapsamda, devlet katkısına hak kazanma süresi, bireysel emeklilik sistemine ilk aktarımın yapıldığı tarih ile başlar. Bu itibarla, katılımcının, Yönetmeliğin 7 </w:t>
      </w:r>
      <w:proofErr w:type="spellStart"/>
      <w:r w:rsidRPr="00437265">
        <w:rPr>
          <w:rFonts w:ascii="Arial" w:hAnsi="Arial" w:cs="Arial"/>
        </w:rPr>
        <w:t>nci</w:t>
      </w:r>
      <w:proofErr w:type="spellEnd"/>
      <w:r w:rsidRPr="00437265">
        <w:rPr>
          <w:rFonts w:ascii="Arial" w:hAnsi="Arial" w:cs="Arial"/>
        </w:rPr>
        <w:t xml:space="preserve"> maddesi kapsamında bireysel emeklilik sistemine aktardığı süre, emeklilik hakkının kullanılması durumu hariç, devlet katkısı hak kazanma süresine ilave edilmez.</w:t>
      </w:r>
    </w:p>
    <w:p w:rsidR="0001093B" w:rsidRPr="00437265" w:rsidRDefault="0001093B" w:rsidP="000B77F8">
      <w:pPr>
        <w:tabs>
          <w:tab w:val="left" w:pos="709"/>
        </w:tabs>
        <w:spacing w:after="120"/>
        <w:jc w:val="both"/>
        <w:rPr>
          <w:rFonts w:ascii="Arial" w:hAnsi="Arial" w:cs="Arial"/>
        </w:rPr>
      </w:pPr>
      <w:r w:rsidRPr="00437265">
        <w:rPr>
          <w:rFonts w:ascii="Arial" w:hAnsi="Arial" w:cs="Arial"/>
        </w:rPr>
        <w:t xml:space="preserve">Katılımcının ilk aktarım tarihinden itibaren 3 yıl içinde aktarım ile oluşturduğu sözleşmesinden ayrılması halinde, Yönetmeliğin 7 </w:t>
      </w:r>
      <w:proofErr w:type="spellStart"/>
      <w:r w:rsidRPr="00437265">
        <w:rPr>
          <w:rFonts w:ascii="Arial" w:hAnsi="Arial" w:cs="Arial"/>
        </w:rPr>
        <w:t>nci</w:t>
      </w:r>
      <w:proofErr w:type="spellEnd"/>
      <w:r w:rsidRPr="00437265">
        <w:rPr>
          <w:rFonts w:ascii="Arial" w:hAnsi="Arial" w:cs="Arial"/>
        </w:rPr>
        <w:t xml:space="preserve"> maddesinin 7 </w:t>
      </w:r>
      <w:proofErr w:type="spellStart"/>
      <w:r w:rsidRPr="00437265">
        <w:rPr>
          <w:rFonts w:ascii="Arial" w:hAnsi="Arial" w:cs="Arial"/>
        </w:rPr>
        <w:t>nci</w:t>
      </w:r>
      <w:proofErr w:type="spellEnd"/>
      <w:r w:rsidRPr="00437265">
        <w:rPr>
          <w:rFonts w:ascii="Arial" w:hAnsi="Arial" w:cs="Arial"/>
        </w:rPr>
        <w:t xml:space="preserve"> fıkrası uyarınca katılımcının aktardığı süre dikkate alınmayacağından, katılımcı, ayrıldığı sözleşmesine intikal eden devlet katkısına hak kazanamaz. Vefat ve malûliyet nedeniyle bireysel emeklilik sisteminden ayrılanlar için Yönetmeliği 7 </w:t>
      </w:r>
      <w:proofErr w:type="spellStart"/>
      <w:r w:rsidRPr="00437265">
        <w:rPr>
          <w:rFonts w:ascii="Arial" w:hAnsi="Arial" w:cs="Arial"/>
        </w:rPr>
        <w:t>nci</w:t>
      </w:r>
      <w:proofErr w:type="spellEnd"/>
      <w:r w:rsidRPr="00437265">
        <w:rPr>
          <w:rFonts w:ascii="Arial" w:hAnsi="Arial" w:cs="Arial"/>
        </w:rPr>
        <w:t xml:space="preserve"> maddesinin 7 </w:t>
      </w:r>
      <w:proofErr w:type="spellStart"/>
      <w:r w:rsidRPr="00437265">
        <w:rPr>
          <w:rFonts w:ascii="Arial" w:hAnsi="Arial" w:cs="Arial"/>
        </w:rPr>
        <w:t>nci</w:t>
      </w:r>
      <w:proofErr w:type="spellEnd"/>
      <w:r w:rsidRPr="00437265">
        <w:rPr>
          <w:rFonts w:ascii="Arial" w:hAnsi="Arial" w:cs="Arial"/>
        </w:rPr>
        <w:t xml:space="preserve"> fıkrası hükmü saklıdır. </w:t>
      </w:r>
    </w:p>
    <w:p w:rsidR="0001093B" w:rsidRPr="00662855" w:rsidRDefault="00024B8B" w:rsidP="000B77F8">
      <w:pPr>
        <w:tabs>
          <w:tab w:val="left" w:pos="709"/>
        </w:tabs>
        <w:spacing w:after="120"/>
        <w:jc w:val="both"/>
        <w:rPr>
          <w:rFonts w:ascii="Arial" w:hAnsi="Arial" w:cs="Arial"/>
          <w:strike/>
          <w:color w:val="808080" w:themeColor="background1" w:themeShade="80"/>
        </w:rPr>
      </w:pPr>
      <w:proofErr w:type="gramStart"/>
      <w:r w:rsidRPr="00662855">
        <w:rPr>
          <w:rFonts w:ascii="Arial" w:hAnsi="Arial" w:cs="Arial"/>
          <w:strike/>
          <w:color w:val="808080" w:themeColor="background1" w:themeShade="80"/>
        </w:rPr>
        <w:t>Diğer taraftan,</w:t>
      </w:r>
      <w:r w:rsidRPr="00437265">
        <w:rPr>
          <w:rFonts w:ascii="Arial" w:hAnsi="Arial" w:cs="Arial"/>
        </w:rPr>
        <w:t xml:space="preserve"> 6327 sayılı Bireysel Emeklilik Tasarruf ve Yatırım Sistemi Kanunu ile Bazı Kanun ve Kanun Hükmünde Kararnamelerde Değişiklik Yapılmasına Dair Kanunun Geçici </w:t>
      </w:r>
      <w:r w:rsidR="0053511E" w:rsidRPr="00437265">
        <w:rPr>
          <w:rFonts w:ascii="Arial" w:hAnsi="Arial" w:cs="Arial"/>
        </w:rPr>
        <w:t xml:space="preserve">2 </w:t>
      </w:r>
      <w:proofErr w:type="spellStart"/>
      <w:r w:rsidR="0053511E" w:rsidRPr="00437265">
        <w:rPr>
          <w:rFonts w:ascii="Arial" w:hAnsi="Arial" w:cs="Arial"/>
        </w:rPr>
        <w:t>nci</w:t>
      </w:r>
      <w:proofErr w:type="spellEnd"/>
      <w:r w:rsidR="0053511E" w:rsidRPr="00437265">
        <w:rPr>
          <w:rFonts w:ascii="Arial" w:hAnsi="Arial" w:cs="Arial"/>
        </w:rPr>
        <w:t xml:space="preserve"> m</w:t>
      </w:r>
      <w:r w:rsidRPr="00437265">
        <w:rPr>
          <w:rFonts w:ascii="Arial" w:hAnsi="Arial" w:cs="Arial"/>
        </w:rPr>
        <w:t>addesi</w:t>
      </w:r>
      <w:r w:rsidR="0053511E" w:rsidRPr="00437265">
        <w:rPr>
          <w:rFonts w:ascii="Arial" w:hAnsi="Arial" w:cs="Arial"/>
        </w:rPr>
        <w:t xml:space="preserve"> hükmü</w:t>
      </w:r>
      <w:r w:rsidRPr="00437265">
        <w:rPr>
          <w:rFonts w:ascii="Arial" w:hAnsi="Arial" w:cs="Arial"/>
        </w:rPr>
        <w:t xml:space="preserve">ne göre </w:t>
      </w:r>
      <w:r w:rsidR="0053511E" w:rsidRPr="00437265">
        <w:rPr>
          <w:rFonts w:ascii="Arial" w:hAnsi="Arial" w:cs="Arial"/>
        </w:rPr>
        <w:t>devlet katkısı hak kazanma süresine 2016 yılında yapılacak olan süre ekleme işlemi, aktarım ile kurulan sözleşmeler</w:t>
      </w:r>
      <w:r w:rsidR="00662855">
        <w:rPr>
          <w:rFonts w:ascii="Arial" w:hAnsi="Arial" w:cs="Arial"/>
          <w:color w:val="FF0000"/>
        </w:rPr>
        <w:t>in fiilen sistemde geçirdiği süre esas alınarak hesaplanacaktır.</w:t>
      </w:r>
      <w:r w:rsidR="0053511E" w:rsidRPr="00437265">
        <w:rPr>
          <w:rFonts w:ascii="Arial" w:hAnsi="Arial" w:cs="Arial"/>
        </w:rPr>
        <w:t xml:space="preserve"> </w:t>
      </w:r>
      <w:r w:rsidR="0053511E" w:rsidRPr="00662855">
        <w:rPr>
          <w:rFonts w:ascii="Arial" w:hAnsi="Arial" w:cs="Arial"/>
          <w:strike/>
          <w:color w:val="808080" w:themeColor="background1" w:themeShade="80"/>
        </w:rPr>
        <w:t>için</w:t>
      </w:r>
      <w:proofErr w:type="gramEnd"/>
      <w:r w:rsidR="0053511E" w:rsidRPr="00662855">
        <w:rPr>
          <w:rFonts w:ascii="Arial" w:hAnsi="Arial" w:cs="Arial"/>
          <w:strike/>
          <w:color w:val="808080" w:themeColor="background1" w:themeShade="80"/>
        </w:rPr>
        <w:t xml:space="preserve"> uygulanmayacaktır.</w:t>
      </w: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 xml:space="preserve">Birikim amaçlı kurulan sözleşmeye yapılan aktarımdan sonraki ilk 3 yıl içinde emeklilik gelir planına </w:t>
      </w:r>
      <w:proofErr w:type="gramStart"/>
      <w:r w:rsidRPr="00437265">
        <w:rPr>
          <w:rFonts w:ascii="Arial" w:hAnsi="Arial" w:cs="Arial"/>
        </w:rPr>
        <w:t>dahil</w:t>
      </w:r>
      <w:proofErr w:type="gramEnd"/>
      <w:r w:rsidRPr="00437265">
        <w:rPr>
          <w:rFonts w:ascii="Arial" w:hAnsi="Arial" w:cs="Arial"/>
        </w:rPr>
        <w:t xml:space="preserve"> olan katılımcının, devlet katkısı alabilmesi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lastRenderedPageBreak/>
        <w:t>Yanıt:</w:t>
      </w:r>
      <w:r w:rsidRPr="00437265">
        <w:rPr>
          <w:rFonts w:ascii="Arial" w:hAnsi="Arial" w:cs="Arial"/>
          <w:b/>
        </w:rPr>
        <w:tab/>
      </w:r>
      <w:bookmarkStart w:id="4" w:name="_Ref377649401"/>
      <w:r w:rsidRPr="00437265">
        <w:rPr>
          <w:rFonts w:ascii="Arial" w:hAnsi="Arial" w:cs="Arial"/>
        </w:rPr>
        <w:t xml:space="preserve">Katılımcının ilk aktarım tarihinden itibaren 3 yıl içinde, aktarım nedeniyle kurulan sözleşmesi için emeklilik gelir planı kapsamında ödeme almaya başlaması durumunda, katılımcının sistemden 3 yıldan önce ayrılma ihtimali bulunduğundan, ilgili sözleşmeye ait devlet katkısı tutarları 3 yıllık süre bitene kadar emeklilik gelir planına bağlı olarak açılan hesabında takip edilir ve devlet katkısı tutarları söz konusu ödemelere </w:t>
      </w:r>
      <w:proofErr w:type="gramStart"/>
      <w:r w:rsidRPr="00437265">
        <w:rPr>
          <w:rFonts w:ascii="Arial" w:hAnsi="Arial" w:cs="Arial"/>
        </w:rPr>
        <w:t>dahil</w:t>
      </w:r>
      <w:proofErr w:type="gramEnd"/>
      <w:r w:rsidRPr="00437265">
        <w:rPr>
          <w:rFonts w:ascii="Arial" w:hAnsi="Arial" w:cs="Arial"/>
        </w:rPr>
        <w:t xml:space="preserve"> edilmez. Katılımcı, ancak bu 3 yıllık sürenin sonunda ilgili sözleşmesindeki devlet katkısına kısmen ya da tamamen hak kazanabilir.</w:t>
      </w:r>
    </w:p>
    <w:bookmarkEnd w:id="4"/>
    <w:p w:rsidR="0001093B" w:rsidRPr="00437265" w:rsidRDefault="0001093B" w:rsidP="000B77F8">
      <w:pPr>
        <w:tabs>
          <w:tab w:val="left" w:pos="993"/>
        </w:tabs>
        <w:spacing w:after="120"/>
        <w:jc w:val="both"/>
        <w:rPr>
          <w:rFonts w:ascii="Arial" w:hAnsi="Arial" w:cs="Arial"/>
        </w:rPr>
      </w:pPr>
      <w:r w:rsidRPr="00437265">
        <w:rPr>
          <w:rFonts w:ascii="Arial" w:hAnsi="Arial" w:cs="Arial"/>
        </w:rPr>
        <w:t xml:space="preserve">Söz konusu 3 yıllık süre boyunca, programlı geri ödeme kapsamında sözleşme başına ödenebilecek tutara ilişkin üst limitin hesabına devlet katkısı tutarları </w:t>
      </w:r>
      <w:proofErr w:type="gramStart"/>
      <w:r w:rsidRPr="00437265">
        <w:rPr>
          <w:rFonts w:ascii="Arial" w:hAnsi="Arial" w:cs="Arial"/>
        </w:rPr>
        <w:t>dahil</w:t>
      </w:r>
      <w:proofErr w:type="gramEnd"/>
      <w:r w:rsidRPr="00437265">
        <w:rPr>
          <w:rFonts w:ascii="Arial" w:hAnsi="Arial" w:cs="Arial"/>
        </w:rPr>
        <w:t xml:space="preserve"> edilmez.</w:t>
      </w:r>
    </w:p>
    <w:p w:rsidR="0001093B" w:rsidRPr="00437265" w:rsidRDefault="0001093B" w:rsidP="000B77F8">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 ile kurulan sözleşmelerin bir başka şirkete aktarılması mümkün müdür?</w:t>
      </w:r>
    </w:p>
    <w:p w:rsidR="0001093B" w:rsidRPr="00437265" w:rsidRDefault="0001093B" w:rsidP="0001093B">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Yaşanabilecek sistemsel sorunların önlenmesi bakımından, aktarım ile kurulan sözleşmelerin yürürlük tarihinden itibaren 3 yıl içinde,</w:t>
      </w:r>
      <w:r w:rsidR="00185009" w:rsidRPr="00437265">
        <w:rPr>
          <w:rFonts w:ascii="Arial" w:hAnsi="Arial" w:cs="Arial"/>
        </w:rPr>
        <w:t xml:space="preserve"> başka bir şirkete aktarılması</w:t>
      </w:r>
      <w:r w:rsidRPr="00437265">
        <w:rPr>
          <w:rFonts w:ascii="Arial" w:hAnsi="Arial" w:cs="Arial"/>
        </w:rPr>
        <w:t xml:space="preserve"> uygun bulunmamaktadır. Bu hususa, bireysel aktarım bilgi ve hesap formunda yer verilir. </w:t>
      </w:r>
    </w:p>
    <w:p w:rsidR="0001093B" w:rsidRPr="00437265" w:rsidRDefault="0001093B" w:rsidP="0001093B">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 ile kurulan sözleşmelerde birleştirme işlemi yapılması mümkün müdür?</w:t>
      </w:r>
    </w:p>
    <w:p w:rsidR="0001093B" w:rsidRPr="00437265" w:rsidRDefault="0001093B" w:rsidP="00D000B5">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 xml:space="preserve">Aktarım ile kurulan sözleşmeler, yürürlük tarihinden itibaren 3 yıl içinde, (bireysel emeklilik sisteminde emeklilik hakkı kullanması durumu </w:t>
      </w:r>
      <w:proofErr w:type="gramStart"/>
      <w:r w:rsidRPr="00437265">
        <w:rPr>
          <w:rFonts w:ascii="Arial" w:hAnsi="Arial" w:cs="Arial"/>
        </w:rPr>
        <w:t>dahil</w:t>
      </w:r>
      <w:proofErr w:type="gramEnd"/>
      <w:r w:rsidRPr="00437265">
        <w:rPr>
          <w:rFonts w:ascii="Arial" w:hAnsi="Arial" w:cs="Arial"/>
        </w:rPr>
        <w:t xml:space="preserve">) hiçbir durumda başka bir sözleşme ile birleştirilemez. </w:t>
      </w:r>
      <w:r w:rsidR="0053511E" w:rsidRPr="00437265">
        <w:rPr>
          <w:rFonts w:ascii="Arial" w:hAnsi="Arial" w:cs="Arial"/>
        </w:rPr>
        <w:t xml:space="preserve">Bununla birlikte, 3 yıllık sürenin dolmasını müteakip, emeklilik hakkının kullanılması durumunda Bireysel Emeklilik Sistemi Hakkında Yönetmeliğin 16 </w:t>
      </w:r>
      <w:proofErr w:type="spellStart"/>
      <w:r w:rsidR="0053511E" w:rsidRPr="00437265">
        <w:rPr>
          <w:rFonts w:ascii="Arial" w:hAnsi="Arial" w:cs="Arial"/>
        </w:rPr>
        <w:t>ncı</w:t>
      </w:r>
      <w:proofErr w:type="spellEnd"/>
      <w:r w:rsidR="0053511E" w:rsidRPr="00437265">
        <w:rPr>
          <w:rFonts w:ascii="Arial" w:hAnsi="Arial" w:cs="Arial"/>
        </w:rPr>
        <w:t xml:space="preserve"> maddesi uyarınca ilgili</w:t>
      </w:r>
      <w:r w:rsidR="000940E5" w:rsidRPr="00437265">
        <w:rPr>
          <w:rFonts w:ascii="Arial" w:hAnsi="Arial" w:cs="Arial"/>
        </w:rPr>
        <w:t xml:space="preserve"> sözleşmeler birleştirilebilir.</w:t>
      </w:r>
    </w:p>
    <w:p w:rsidR="000940E5" w:rsidRPr="00437265" w:rsidRDefault="000940E5" w:rsidP="00D000B5">
      <w:pPr>
        <w:tabs>
          <w:tab w:val="left" w:pos="993"/>
        </w:tabs>
        <w:spacing w:after="120"/>
        <w:jc w:val="both"/>
        <w:rPr>
          <w:rFonts w:ascii="Arial" w:hAnsi="Arial" w:cs="Arial"/>
        </w:rPr>
      </w:pPr>
    </w:p>
    <w:p w:rsidR="0001093B" w:rsidRPr="00437265" w:rsidRDefault="0001093B" w:rsidP="000B77F8">
      <w:pPr>
        <w:numPr>
          <w:ilvl w:val="0"/>
          <w:numId w:val="41"/>
        </w:numPr>
        <w:tabs>
          <w:tab w:val="left" w:pos="993"/>
        </w:tabs>
        <w:spacing w:after="120"/>
        <w:ind w:left="0" w:firstLine="0"/>
        <w:jc w:val="both"/>
        <w:rPr>
          <w:rFonts w:ascii="Arial" w:hAnsi="Arial" w:cs="Arial"/>
        </w:rPr>
      </w:pPr>
      <w:r w:rsidRPr="00437265">
        <w:rPr>
          <w:rFonts w:ascii="Arial" w:hAnsi="Arial" w:cs="Arial"/>
        </w:rPr>
        <w:t>Aktarımla kurulacak sözleşmeler için, işveren katkısına dair ilgili hizmet sunucusu nezdindeki hak kazanma koşullarının bireysel emeklilik sisteminde de uygulanması mümkün müdür?</w:t>
      </w:r>
    </w:p>
    <w:p w:rsidR="0001093B" w:rsidRPr="00437265" w:rsidRDefault="0001093B" w:rsidP="000B77F8">
      <w:pPr>
        <w:tabs>
          <w:tab w:val="left" w:pos="993"/>
        </w:tabs>
        <w:spacing w:after="120"/>
        <w:jc w:val="both"/>
        <w:rPr>
          <w:rFonts w:ascii="Arial" w:hAnsi="Arial" w:cs="Arial"/>
        </w:rPr>
      </w:pPr>
      <w:r w:rsidRPr="00437265">
        <w:rPr>
          <w:rFonts w:ascii="Arial" w:hAnsi="Arial" w:cs="Arial"/>
          <w:b/>
        </w:rPr>
        <w:t>Yanıt:</w:t>
      </w:r>
      <w:r w:rsidRPr="00437265">
        <w:rPr>
          <w:rFonts w:ascii="Arial" w:hAnsi="Arial" w:cs="Arial"/>
          <w:b/>
        </w:rPr>
        <w:tab/>
      </w:r>
      <w:r w:rsidRPr="00437265">
        <w:rPr>
          <w:rFonts w:ascii="Arial" w:hAnsi="Arial" w:cs="Arial"/>
        </w:rPr>
        <w:t>Hizmet sunucusu tarafından üyeleri/çalışanları hesabına ödenen katkı payları işveren grup emeklilik sözleşmesi kapsamında değerlendirilirken, bu sözleşmeler için hak kazanma süresi aktarım ile başlar ve buna ilişkin uygulama Bireysel Emeklilik Sistemi Hakkında Yönetmelik hükümleri ve Asgari Hak Kazanma Oranları Tablosu çerçevesinde gerçekleştirilir.</w:t>
      </w:r>
    </w:p>
    <w:p w:rsidR="0001093B" w:rsidRPr="00437265" w:rsidRDefault="0001093B">
      <w:pPr>
        <w:rPr>
          <w:rFonts w:ascii="Arial" w:hAnsi="Arial" w:cs="Arial"/>
          <w:b/>
          <w:u w:val="single"/>
        </w:rPr>
      </w:pPr>
      <w:r w:rsidRPr="00437265">
        <w:rPr>
          <w:rFonts w:ascii="Arial" w:hAnsi="Arial" w:cs="Arial"/>
          <w:b/>
          <w:u w:val="single"/>
        </w:rPr>
        <w:br w:type="page"/>
      </w:r>
    </w:p>
    <w:p w:rsidR="00FC2852" w:rsidRPr="00437265" w:rsidRDefault="000940E5" w:rsidP="00FC2852">
      <w:pPr>
        <w:tabs>
          <w:tab w:val="left" w:pos="993"/>
          <w:tab w:val="left" w:pos="5912"/>
        </w:tabs>
        <w:spacing w:after="120"/>
        <w:jc w:val="both"/>
        <w:rPr>
          <w:rFonts w:ascii="Arial" w:hAnsi="Arial" w:cs="Arial"/>
        </w:rPr>
      </w:pPr>
      <w:r w:rsidRPr="00437265">
        <w:rPr>
          <w:rFonts w:ascii="Arial" w:hAnsi="Arial" w:cs="Arial"/>
          <w:b/>
          <w:u w:val="single"/>
        </w:rPr>
        <w:lastRenderedPageBreak/>
        <w:t>Yanıt 13’de Belirtilen</w:t>
      </w:r>
      <w:r w:rsidR="00FC2852" w:rsidRPr="00437265">
        <w:rPr>
          <w:rFonts w:ascii="Arial" w:hAnsi="Arial" w:cs="Arial"/>
          <w:b/>
          <w:u w:val="single"/>
        </w:rPr>
        <w:t xml:space="preserve"> Beyan:</w:t>
      </w:r>
    </w:p>
    <w:p w:rsidR="00570AEC" w:rsidRPr="00437265" w:rsidRDefault="00FC2852" w:rsidP="00FC2852">
      <w:pPr>
        <w:tabs>
          <w:tab w:val="left" w:pos="993"/>
        </w:tabs>
        <w:spacing w:after="120"/>
        <w:ind w:left="709" w:hanging="709"/>
        <w:jc w:val="both"/>
        <w:rPr>
          <w:rFonts w:ascii="Arial" w:hAnsi="Arial" w:cs="Arial"/>
        </w:rPr>
      </w:pPr>
      <w:r w:rsidRPr="00437265">
        <w:rPr>
          <w:rFonts w:ascii="Arial" w:hAnsi="Arial" w:cs="Arial"/>
        </w:rPr>
        <w:t xml:space="preserve">     </w:t>
      </w:r>
      <w:r w:rsidRPr="00437265">
        <w:rPr>
          <w:rFonts w:ascii="Arial" w:hAnsi="Arial" w:cs="Arial"/>
        </w:rPr>
        <w:sym w:font="Wingdings" w:char="F071"/>
      </w:r>
      <w:r w:rsidRPr="00437265">
        <w:rPr>
          <w:rFonts w:ascii="Arial" w:hAnsi="Arial" w:cs="Arial"/>
        </w:rPr>
        <w:tab/>
      </w:r>
      <w:r w:rsidR="00570AEC" w:rsidRPr="00437265">
        <w:rPr>
          <w:rFonts w:ascii="Arial" w:hAnsi="Arial" w:cs="Arial"/>
        </w:rPr>
        <w:t xml:space="preserve">4632 sayılı Kanunun Geçici 1 inci maddesi çerçevesinde, </w:t>
      </w:r>
      <w:r w:rsidR="00D000B5" w:rsidRPr="00437265">
        <w:rPr>
          <w:rFonts w:ascii="Arial" w:hAnsi="Arial" w:cs="Arial"/>
        </w:rPr>
        <w:t>___________</w:t>
      </w:r>
      <w:r w:rsidR="0001093B" w:rsidRPr="00437265">
        <w:rPr>
          <w:rFonts w:ascii="Arial" w:hAnsi="Arial" w:cs="Arial"/>
        </w:rPr>
        <w:t>________</w:t>
      </w:r>
      <w:r w:rsidR="00D000B5" w:rsidRPr="00437265">
        <w:rPr>
          <w:rFonts w:ascii="Arial" w:hAnsi="Arial" w:cs="Arial"/>
        </w:rPr>
        <w:t xml:space="preserve"> isimli Hizmet Sunucusundan</w:t>
      </w:r>
      <w:r w:rsidR="00570AEC" w:rsidRPr="00437265">
        <w:rPr>
          <w:rFonts w:ascii="Arial" w:hAnsi="Arial" w:cs="Arial"/>
        </w:rPr>
        <w:t xml:space="preserve"> aktarım yapmak suretiyle aşağıdaki emeklilik </w:t>
      </w:r>
      <w:r w:rsidR="00D000B5" w:rsidRPr="00437265">
        <w:rPr>
          <w:rFonts w:ascii="Arial" w:hAnsi="Arial" w:cs="Arial"/>
        </w:rPr>
        <w:t>şirketinde/</w:t>
      </w:r>
      <w:r w:rsidR="00570AEC" w:rsidRPr="00437265">
        <w:rPr>
          <w:rFonts w:ascii="Arial" w:hAnsi="Arial" w:cs="Arial"/>
        </w:rPr>
        <w:t xml:space="preserve">şirketlerinde emeklilik </w:t>
      </w:r>
      <w:r w:rsidR="00D000B5" w:rsidRPr="00437265">
        <w:rPr>
          <w:rFonts w:ascii="Arial" w:hAnsi="Arial" w:cs="Arial"/>
        </w:rPr>
        <w:t>sözleşmesi/s</w:t>
      </w:r>
      <w:r w:rsidR="00570AEC" w:rsidRPr="00437265">
        <w:rPr>
          <w:rFonts w:ascii="Arial" w:hAnsi="Arial" w:cs="Arial"/>
        </w:rPr>
        <w:t xml:space="preserve">özleşmeleri </w:t>
      </w:r>
      <w:r w:rsidR="00B82A73" w:rsidRPr="00437265">
        <w:rPr>
          <w:rFonts w:ascii="Arial" w:hAnsi="Arial" w:cs="Arial"/>
        </w:rPr>
        <w:t xml:space="preserve">kurmuş </w:t>
      </w:r>
      <w:r w:rsidR="00570AEC" w:rsidRPr="00437265">
        <w:rPr>
          <w:rFonts w:ascii="Arial" w:hAnsi="Arial" w:cs="Arial"/>
        </w:rPr>
        <w:t>bulunmaktayım.</w:t>
      </w:r>
    </w:p>
    <w:p w:rsidR="0089103D" w:rsidRPr="00437265" w:rsidRDefault="0089103D" w:rsidP="00355A64">
      <w:pPr>
        <w:tabs>
          <w:tab w:val="left" w:pos="993"/>
        </w:tabs>
        <w:spacing w:after="120"/>
        <w:jc w:val="both"/>
        <w:rPr>
          <w:rFonts w:ascii="Arial" w:hAnsi="Arial" w:cs="Arial"/>
        </w:rPr>
      </w:pPr>
      <w:r w:rsidRPr="00437265">
        <w:rPr>
          <w:rFonts w:ascii="Arial" w:hAnsi="Arial" w:cs="Arial"/>
        </w:rPr>
        <w:t>-----------------------------------------------------------------------------------------------------------------</w:t>
      </w:r>
    </w:p>
    <w:p w:rsidR="0089103D" w:rsidRPr="00437265" w:rsidRDefault="0089103D" w:rsidP="0089103D">
      <w:pPr>
        <w:tabs>
          <w:tab w:val="left" w:pos="993"/>
        </w:tabs>
        <w:spacing w:after="120"/>
        <w:ind w:left="709" w:hanging="709"/>
        <w:jc w:val="both"/>
        <w:rPr>
          <w:rFonts w:ascii="Arial" w:hAnsi="Arial" w:cs="Arial"/>
          <w:i/>
        </w:rPr>
      </w:pPr>
      <w:r w:rsidRPr="00437265">
        <w:rPr>
          <w:rFonts w:ascii="Arial" w:hAnsi="Arial" w:cs="Arial"/>
        </w:rPr>
        <w:tab/>
      </w:r>
      <w:r w:rsidRPr="00437265">
        <w:rPr>
          <w:rFonts w:ascii="Arial" w:hAnsi="Arial" w:cs="Arial"/>
          <w:i/>
        </w:rPr>
        <w:t>Sözleşmeler birden fazla emeklilik şirketi nezdindeki emeklilik gelir planına aktarılıyorsa aşağıdaki ifade kullanılacaktır:</w:t>
      </w:r>
    </w:p>
    <w:p w:rsidR="00FC2852" w:rsidRPr="00437265" w:rsidRDefault="0089103D" w:rsidP="00FC2852">
      <w:pPr>
        <w:tabs>
          <w:tab w:val="left" w:pos="993"/>
        </w:tabs>
        <w:spacing w:after="120"/>
        <w:ind w:left="709" w:hanging="709"/>
        <w:jc w:val="both"/>
        <w:rPr>
          <w:rFonts w:ascii="Arial" w:hAnsi="Arial" w:cs="Arial"/>
        </w:rPr>
      </w:pPr>
      <w:r w:rsidRPr="00437265">
        <w:rPr>
          <w:rFonts w:ascii="Arial" w:hAnsi="Arial" w:cs="Arial"/>
        </w:rPr>
        <w:tab/>
      </w:r>
      <w:r w:rsidR="00570AEC" w:rsidRPr="00437265">
        <w:rPr>
          <w:rFonts w:ascii="Arial" w:hAnsi="Arial" w:cs="Arial"/>
        </w:rPr>
        <w:t xml:space="preserve">Bu çerçevede, söz konusu sözleşmelerimin </w:t>
      </w:r>
      <w:r w:rsidR="00B82A73" w:rsidRPr="00437265">
        <w:rPr>
          <w:rFonts w:ascii="Arial" w:hAnsi="Arial" w:cs="Arial"/>
        </w:rPr>
        <w:t xml:space="preserve">tamamını </w:t>
      </w:r>
      <w:r w:rsidR="00FC2852" w:rsidRPr="00437265">
        <w:rPr>
          <w:rFonts w:ascii="Arial" w:hAnsi="Arial" w:cs="Arial"/>
        </w:rPr>
        <w:t>emeklilik gelir planı</w:t>
      </w:r>
      <w:r w:rsidR="00B82A73" w:rsidRPr="00437265">
        <w:rPr>
          <w:rFonts w:ascii="Arial" w:hAnsi="Arial" w:cs="Arial"/>
        </w:rPr>
        <w:t>na bağlı</w:t>
      </w:r>
      <w:r w:rsidR="00FC2852" w:rsidRPr="00437265">
        <w:rPr>
          <w:rFonts w:ascii="Arial" w:hAnsi="Arial" w:cs="Arial"/>
        </w:rPr>
        <w:t xml:space="preserve"> söz</w:t>
      </w:r>
      <w:r w:rsidR="00570AEC" w:rsidRPr="00437265">
        <w:rPr>
          <w:rFonts w:ascii="Arial" w:hAnsi="Arial" w:cs="Arial"/>
        </w:rPr>
        <w:t xml:space="preserve">leşmelere </w:t>
      </w:r>
      <w:r w:rsidRPr="00437265">
        <w:rPr>
          <w:rFonts w:ascii="Arial" w:hAnsi="Arial" w:cs="Arial"/>
        </w:rPr>
        <w:t xml:space="preserve">aktarmak üzere </w:t>
      </w:r>
      <w:r w:rsidR="00570AEC" w:rsidRPr="00437265">
        <w:rPr>
          <w:rFonts w:ascii="Arial" w:hAnsi="Arial" w:cs="Arial"/>
        </w:rPr>
        <w:t xml:space="preserve">ilgili şirketlere </w:t>
      </w:r>
      <w:r w:rsidRPr="00437265">
        <w:rPr>
          <w:rFonts w:ascii="Arial" w:hAnsi="Arial" w:cs="Arial"/>
        </w:rPr>
        <w:t xml:space="preserve">de </w:t>
      </w:r>
      <w:r w:rsidR="00570AEC" w:rsidRPr="00437265">
        <w:rPr>
          <w:rFonts w:ascii="Arial" w:hAnsi="Arial" w:cs="Arial"/>
        </w:rPr>
        <w:t>talepte bulunduğum hususunu</w:t>
      </w:r>
      <w:r w:rsidR="00FC2852" w:rsidRPr="00437265">
        <w:rPr>
          <w:rFonts w:ascii="Arial" w:hAnsi="Arial" w:cs="Arial"/>
        </w:rPr>
        <w:t xml:space="preserve"> beyan ederim.</w:t>
      </w:r>
      <w:r w:rsidR="00570AEC" w:rsidRPr="00437265">
        <w:rPr>
          <w:rFonts w:ascii="Arial" w:hAnsi="Arial" w:cs="Arial"/>
        </w:rPr>
        <w:t xml:space="preserve"> </w:t>
      </w:r>
    </w:p>
    <w:p w:rsidR="0089103D" w:rsidRPr="00437265" w:rsidRDefault="0089103D" w:rsidP="00FC2852">
      <w:pPr>
        <w:tabs>
          <w:tab w:val="left" w:pos="993"/>
        </w:tabs>
        <w:spacing w:after="120"/>
        <w:ind w:left="709" w:hanging="709"/>
        <w:jc w:val="both"/>
        <w:rPr>
          <w:rFonts w:ascii="Arial" w:hAnsi="Arial" w:cs="Arial"/>
          <w:i/>
        </w:rPr>
      </w:pPr>
      <w:r w:rsidRPr="00437265">
        <w:rPr>
          <w:rFonts w:ascii="Arial" w:hAnsi="Arial" w:cs="Arial"/>
        </w:rPr>
        <w:tab/>
      </w:r>
      <w:r w:rsidRPr="00437265">
        <w:rPr>
          <w:rFonts w:ascii="Arial" w:hAnsi="Arial" w:cs="Arial"/>
          <w:i/>
        </w:rPr>
        <w:t>Sözleşme(</w:t>
      </w:r>
      <w:proofErr w:type="spellStart"/>
      <w:r w:rsidRPr="00437265">
        <w:rPr>
          <w:rFonts w:ascii="Arial" w:hAnsi="Arial" w:cs="Arial"/>
          <w:i/>
        </w:rPr>
        <w:t>ler</w:t>
      </w:r>
      <w:proofErr w:type="spellEnd"/>
      <w:r w:rsidRPr="00437265">
        <w:rPr>
          <w:rFonts w:ascii="Arial" w:hAnsi="Arial" w:cs="Arial"/>
          <w:i/>
        </w:rPr>
        <w:t>) yalnızca tek bir emeklilik şirketi nezdindeki emeklilik gelir planına aktarılıyorsa aşağıdaki ifade kullanılacaktır:</w:t>
      </w:r>
    </w:p>
    <w:p w:rsidR="0089103D" w:rsidRPr="00437265" w:rsidRDefault="0089103D" w:rsidP="0089103D">
      <w:pPr>
        <w:tabs>
          <w:tab w:val="left" w:pos="993"/>
        </w:tabs>
        <w:spacing w:after="120"/>
        <w:ind w:left="709" w:hanging="709"/>
        <w:jc w:val="both"/>
        <w:rPr>
          <w:rFonts w:ascii="Arial" w:hAnsi="Arial" w:cs="Arial"/>
        </w:rPr>
      </w:pPr>
      <w:r w:rsidRPr="00437265">
        <w:rPr>
          <w:rFonts w:ascii="Arial" w:hAnsi="Arial" w:cs="Arial"/>
        </w:rPr>
        <w:tab/>
        <w:t xml:space="preserve">Bu çerçevede, söz konusu sözleşmemin/sözleşmelerimin şirketiniz nezdinde emeklilik gelir planına bağlı sözleşmelere aktarılmasını talep ve beyan ederim. </w:t>
      </w:r>
    </w:p>
    <w:p w:rsidR="0089103D" w:rsidRPr="00437265" w:rsidRDefault="0089103D" w:rsidP="003F0295">
      <w:pPr>
        <w:rPr>
          <w:rFonts w:ascii="Arial" w:hAnsi="Arial" w:cs="Arial"/>
        </w:rPr>
      </w:pPr>
      <w:r w:rsidRPr="00437265">
        <w:rPr>
          <w:rFonts w:ascii="Arial" w:hAnsi="Arial" w:cs="Arial"/>
        </w:rPr>
        <w:t>-----------------------------------------------------------------------------------------------------------------</w:t>
      </w:r>
    </w:p>
    <w:p w:rsidR="00570AEC" w:rsidRPr="00437265" w:rsidRDefault="00570AEC" w:rsidP="00FC2852">
      <w:pPr>
        <w:tabs>
          <w:tab w:val="left" w:pos="993"/>
        </w:tabs>
        <w:spacing w:after="120"/>
        <w:ind w:left="709" w:hanging="709"/>
        <w:jc w:val="both"/>
        <w:rPr>
          <w:rFonts w:ascii="Arial" w:hAnsi="Arial" w:cs="Arial"/>
        </w:rPr>
      </w:pPr>
      <w:r w:rsidRPr="00437265">
        <w:rPr>
          <w:rFonts w:ascii="Arial" w:hAnsi="Arial" w:cs="Arial"/>
        </w:rPr>
        <w:t xml:space="preserve">      </w:t>
      </w:r>
      <w:r w:rsidR="0001093B" w:rsidRPr="00437265">
        <w:rPr>
          <w:rFonts w:ascii="Arial" w:hAnsi="Arial" w:cs="Arial"/>
        </w:rPr>
        <w:tab/>
      </w:r>
      <w:r w:rsidR="0001093B" w:rsidRPr="00437265">
        <w:rPr>
          <w:rFonts w:ascii="Arial" w:hAnsi="Arial" w:cs="Arial"/>
        </w:rPr>
        <w:tab/>
      </w:r>
      <w:r w:rsidR="0001093B" w:rsidRPr="00437265">
        <w:rPr>
          <w:rFonts w:ascii="Arial" w:hAnsi="Arial" w:cs="Arial"/>
        </w:rPr>
        <w:tab/>
      </w:r>
      <w:r w:rsidR="0089103D" w:rsidRPr="00437265">
        <w:rPr>
          <w:rFonts w:ascii="Arial" w:hAnsi="Arial" w:cs="Arial"/>
        </w:rPr>
        <w:t xml:space="preserve">  </w:t>
      </w:r>
      <w:r w:rsidRPr="00437265">
        <w:rPr>
          <w:rFonts w:ascii="Arial" w:hAnsi="Arial" w:cs="Arial"/>
        </w:rPr>
        <w:t xml:space="preserve">Emeklilik Şirketi </w:t>
      </w:r>
      <w:r w:rsidR="0001093B" w:rsidRPr="00437265">
        <w:rPr>
          <w:rFonts w:ascii="Arial" w:hAnsi="Arial" w:cs="Arial"/>
        </w:rPr>
        <w:t xml:space="preserve">                 </w:t>
      </w:r>
      <w:r w:rsidRPr="00437265">
        <w:rPr>
          <w:rFonts w:ascii="Arial" w:hAnsi="Arial" w:cs="Arial"/>
        </w:rPr>
        <w:t xml:space="preserve"> Teklif Formu İmza Tarihi</w:t>
      </w:r>
    </w:p>
    <w:p w:rsidR="00FC2852" w:rsidRPr="00437265" w:rsidRDefault="00FC2852" w:rsidP="00FC2852">
      <w:pPr>
        <w:tabs>
          <w:tab w:val="left" w:pos="993"/>
        </w:tabs>
        <w:spacing w:after="120"/>
        <w:jc w:val="both"/>
        <w:rPr>
          <w:rFonts w:ascii="Arial" w:hAnsi="Arial" w:cs="Arial"/>
        </w:rPr>
      </w:pPr>
      <w:r w:rsidRPr="00437265">
        <w:rPr>
          <w:rFonts w:ascii="Arial" w:hAnsi="Arial" w:cs="Arial"/>
        </w:rPr>
        <w:tab/>
      </w:r>
      <w:r w:rsidR="00570AEC" w:rsidRPr="00437265">
        <w:rPr>
          <w:rFonts w:ascii="Arial" w:hAnsi="Arial" w:cs="Arial"/>
        </w:rPr>
        <w:t>1</w:t>
      </w:r>
      <w:r w:rsidRPr="00437265">
        <w:rPr>
          <w:rFonts w:ascii="Arial" w:hAnsi="Arial" w:cs="Arial"/>
        </w:rPr>
        <w:t>) ________________________</w:t>
      </w:r>
      <w:r w:rsidR="0001093B" w:rsidRPr="00437265">
        <w:rPr>
          <w:rFonts w:ascii="Arial" w:hAnsi="Arial" w:cs="Arial"/>
        </w:rPr>
        <w:t xml:space="preserve">   ________________________</w:t>
      </w:r>
    </w:p>
    <w:p w:rsidR="0001093B" w:rsidRPr="00437265" w:rsidRDefault="00FC2852" w:rsidP="00FC2852">
      <w:pPr>
        <w:tabs>
          <w:tab w:val="left" w:pos="993"/>
        </w:tabs>
        <w:spacing w:after="120"/>
        <w:jc w:val="both"/>
        <w:rPr>
          <w:rFonts w:ascii="Arial" w:hAnsi="Arial" w:cs="Arial"/>
        </w:rPr>
      </w:pPr>
      <w:r w:rsidRPr="00437265">
        <w:rPr>
          <w:rFonts w:ascii="Arial" w:hAnsi="Arial" w:cs="Arial"/>
        </w:rPr>
        <w:tab/>
      </w:r>
      <w:r w:rsidR="00570AEC" w:rsidRPr="00437265">
        <w:rPr>
          <w:rFonts w:ascii="Arial" w:hAnsi="Arial" w:cs="Arial"/>
        </w:rPr>
        <w:t>2</w:t>
      </w:r>
      <w:r w:rsidRPr="00437265">
        <w:rPr>
          <w:rFonts w:ascii="Arial" w:hAnsi="Arial" w:cs="Arial"/>
        </w:rPr>
        <w:t xml:space="preserve">) </w:t>
      </w:r>
      <w:r w:rsidR="0001093B" w:rsidRPr="00437265">
        <w:rPr>
          <w:rFonts w:ascii="Arial" w:hAnsi="Arial" w:cs="Arial"/>
        </w:rPr>
        <w:t>________________________   ________________________</w:t>
      </w:r>
    </w:p>
    <w:p w:rsidR="00FC2852" w:rsidRPr="00437265" w:rsidRDefault="00570AEC" w:rsidP="00FC2852">
      <w:pPr>
        <w:tabs>
          <w:tab w:val="left" w:pos="993"/>
        </w:tabs>
        <w:spacing w:after="120"/>
        <w:jc w:val="both"/>
        <w:rPr>
          <w:rFonts w:ascii="Arial" w:hAnsi="Arial" w:cs="Arial"/>
        </w:rPr>
      </w:pPr>
      <w:r w:rsidRPr="00437265">
        <w:rPr>
          <w:rFonts w:ascii="Arial" w:hAnsi="Arial" w:cs="Arial"/>
        </w:rPr>
        <w:tab/>
        <w:t>3</w:t>
      </w:r>
      <w:r w:rsidR="00FC2852" w:rsidRPr="00437265">
        <w:rPr>
          <w:rFonts w:ascii="Arial" w:hAnsi="Arial" w:cs="Arial"/>
        </w:rPr>
        <w:t xml:space="preserve">) </w:t>
      </w:r>
      <w:r w:rsidR="0001093B" w:rsidRPr="00437265">
        <w:rPr>
          <w:rFonts w:ascii="Arial" w:hAnsi="Arial" w:cs="Arial"/>
        </w:rPr>
        <w:t>________________________   ________________________</w:t>
      </w:r>
    </w:p>
    <w:p w:rsidR="00FC2852" w:rsidRPr="00437265" w:rsidRDefault="00FC2852" w:rsidP="00FC2852">
      <w:pPr>
        <w:tabs>
          <w:tab w:val="left" w:pos="993"/>
        </w:tabs>
        <w:spacing w:after="120"/>
        <w:jc w:val="both"/>
        <w:rPr>
          <w:rFonts w:ascii="Arial" w:hAnsi="Arial" w:cs="Arial"/>
        </w:rPr>
      </w:pPr>
      <w:r w:rsidRPr="00437265">
        <w:rPr>
          <w:rFonts w:ascii="Arial" w:hAnsi="Arial" w:cs="Arial"/>
        </w:rPr>
        <w:tab/>
      </w:r>
      <w:r w:rsidR="00570AEC" w:rsidRPr="00437265">
        <w:rPr>
          <w:rFonts w:ascii="Arial" w:hAnsi="Arial" w:cs="Arial"/>
        </w:rPr>
        <w:t>4</w:t>
      </w:r>
      <w:r w:rsidRPr="00437265">
        <w:rPr>
          <w:rFonts w:ascii="Arial" w:hAnsi="Arial" w:cs="Arial"/>
        </w:rPr>
        <w:t xml:space="preserve">) </w:t>
      </w:r>
      <w:r w:rsidR="0001093B" w:rsidRPr="00437265">
        <w:rPr>
          <w:rFonts w:ascii="Arial" w:hAnsi="Arial" w:cs="Arial"/>
        </w:rPr>
        <w:t>________________________   ________________________</w:t>
      </w:r>
    </w:p>
    <w:p w:rsidR="00FC2852" w:rsidRPr="00437265" w:rsidRDefault="00FC2852" w:rsidP="00FC2852">
      <w:pPr>
        <w:tabs>
          <w:tab w:val="left" w:pos="993"/>
        </w:tabs>
        <w:spacing w:after="120"/>
        <w:jc w:val="both"/>
        <w:rPr>
          <w:rFonts w:ascii="Arial" w:hAnsi="Arial" w:cs="Arial"/>
        </w:rPr>
      </w:pPr>
    </w:p>
    <w:p w:rsidR="00FC2852" w:rsidRPr="00437265" w:rsidRDefault="000940E5" w:rsidP="00FC2852">
      <w:pPr>
        <w:tabs>
          <w:tab w:val="left" w:pos="993"/>
          <w:tab w:val="left" w:pos="5912"/>
        </w:tabs>
        <w:spacing w:after="120"/>
        <w:jc w:val="both"/>
        <w:rPr>
          <w:rFonts w:ascii="Arial" w:hAnsi="Arial" w:cs="Arial"/>
        </w:rPr>
      </w:pPr>
      <w:r w:rsidRPr="00437265">
        <w:rPr>
          <w:rFonts w:ascii="Arial" w:hAnsi="Arial" w:cs="Arial"/>
          <w:b/>
          <w:u w:val="single"/>
        </w:rPr>
        <w:t xml:space="preserve">Yanıt 14’de Belirtilen </w:t>
      </w:r>
      <w:r w:rsidR="00FC2852" w:rsidRPr="00437265">
        <w:rPr>
          <w:rFonts w:ascii="Arial" w:hAnsi="Arial" w:cs="Arial"/>
          <w:b/>
          <w:u w:val="single"/>
        </w:rPr>
        <w:t>Beyan:</w:t>
      </w:r>
    </w:p>
    <w:p w:rsidR="00D02088" w:rsidRPr="00437265" w:rsidRDefault="00144222" w:rsidP="0053511E">
      <w:pPr>
        <w:tabs>
          <w:tab w:val="left" w:pos="993"/>
        </w:tabs>
        <w:spacing w:after="120"/>
        <w:ind w:left="709" w:hanging="709"/>
        <w:jc w:val="both"/>
        <w:rPr>
          <w:rFonts w:ascii="Arial" w:hAnsi="Arial" w:cs="Arial"/>
        </w:rPr>
      </w:pPr>
      <w:r w:rsidRPr="00437265">
        <w:rPr>
          <w:rFonts w:ascii="Arial" w:hAnsi="Arial" w:cs="Arial"/>
        </w:rPr>
        <w:t xml:space="preserve">     </w:t>
      </w:r>
      <w:r w:rsidRPr="00437265">
        <w:rPr>
          <w:rFonts w:ascii="Arial" w:hAnsi="Arial" w:cs="Arial"/>
        </w:rPr>
        <w:sym w:font="Wingdings" w:char="F071"/>
      </w:r>
      <w:r w:rsidRPr="00437265">
        <w:rPr>
          <w:rFonts w:ascii="Arial" w:hAnsi="Arial" w:cs="Arial"/>
        </w:rPr>
        <w:tab/>
      </w:r>
      <w:r w:rsidR="0053511E" w:rsidRPr="00437265">
        <w:rPr>
          <w:rFonts w:ascii="Arial" w:hAnsi="Arial" w:cs="Arial"/>
        </w:rPr>
        <w:t>B</w:t>
      </w:r>
      <w:r w:rsidR="00FC2852" w:rsidRPr="00437265">
        <w:rPr>
          <w:rFonts w:ascii="Arial" w:hAnsi="Arial" w:cs="Arial"/>
        </w:rPr>
        <w:t xml:space="preserve">irikimlerimi aktarmak istediğim </w:t>
      </w:r>
      <w:r w:rsidR="0053511E" w:rsidRPr="00437265">
        <w:rPr>
          <w:rFonts w:ascii="Arial" w:hAnsi="Arial" w:cs="Arial"/>
        </w:rPr>
        <w:t xml:space="preserve">emeklilik </w:t>
      </w:r>
      <w:r w:rsidR="00FC2852" w:rsidRPr="00437265">
        <w:rPr>
          <w:rFonts w:ascii="Arial" w:hAnsi="Arial" w:cs="Arial"/>
        </w:rPr>
        <w:t>şirketin</w:t>
      </w:r>
      <w:r w:rsidR="0053511E" w:rsidRPr="00437265">
        <w:rPr>
          <w:rFonts w:ascii="Arial" w:hAnsi="Arial" w:cs="Arial"/>
        </w:rPr>
        <w:t>in</w:t>
      </w:r>
      <w:r w:rsidR="00215525" w:rsidRPr="00437265">
        <w:rPr>
          <w:rFonts w:ascii="Arial" w:hAnsi="Arial" w:cs="Arial"/>
        </w:rPr>
        <w:t xml:space="preserve">, </w:t>
      </w:r>
      <w:r w:rsidR="0089103D" w:rsidRPr="00437265">
        <w:rPr>
          <w:rFonts w:ascii="Arial" w:hAnsi="Arial" w:cs="Arial"/>
        </w:rPr>
        <w:t>gerektiğinde</w:t>
      </w:r>
      <w:r w:rsidR="00FC2852" w:rsidRPr="00437265">
        <w:rPr>
          <w:rFonts w:ascii="Arial" w:hAnsi="Arial" w:cs="Arial"/>
        </w:rPr>
        <w:t xml:space="preserve"> Emeklilik Gözetim Merkezi </w:t>
      </w:r>
      <w:r w:rsidR="0089103D" w:rsidRPr="00437265">
        <w:rPr>
          <w:rFonts w:ascii="Arial" w:hAnsi="Arial" w:cs="Arial"/>
        </w:rPr>
        <w:t xml:space="preserve">(EGM) </w:t>
      </w:r>
      <w:r w:rsidR="00FC2852" w:rsidRPr="00437265">
        <w:rPr>
          <w:rFonts w:ascii="Arial" w:hAnsi="Arial" w:cs="Arial"/>
        </w:rPr>
        <w:t>ile iletişime geç</w:t>
      </w:r>
      <w:r w:rsidR="0089103D" w:rsidRPr="00437265">
        <w:rPr>
          <w:rFonts w:ascii="Arial" w:hAnsi="Arial" w:cs="Arial"/>
        </w:rPr>
        <w:t>mesini ve EGM tarafından bu kapsamda</w:t>
      </w:r>
      <w:r w:rsidR="00FC2852" w:rsidRPr="00437265">
        <w:rPr>
          <w:rFonts w:ascii="Arial" w:hAnsi="Arial" w:cs="Arial"/>
        </w:rPr>
        <w:t xml:space="preserve"> bireysel emeklilik sözleşmelerimin yer aldığı </w:t>
      </w:r>
      <w:r w:rsidR="0053511E" w:rsidRPr="00437265">
        <w:rPr>
          <w:rFonts w:ascii="Arial" w:hAnsi="Arial" w:cs="Arial"/>
        </w:rPr>
        <w:t xml:space="preserve">emeklilik </w:t>
      </w:r>
      <w:r w:rsidR="00FC2852" w:rsidRPr="00437265">
        <w:rPr>
          <w:rFonts w:ascii="Arial" w:hAnsi="Arial" w:cs="Arial"/>
        </w:rPr>
        <w:t>şirket</w:t>
      </w:r>
      <w:r w:rsidR="0053511E" w:rsidRPr="00437265">
        <w:rPr>
          <w:rFonts w:ascii="Arial" w:hAnsi="Arial" w:cs="Arial"/>
        </w:rPr>
        <w:t>i</w:t>
      </w:r>
      <w:r w:rsidR="00FC2852" w:rsidRPr="00437265">
        <w:rPr>
          <w:rFonts w:ascii="Arial" w:hAnsi="Arial" w:cs="Arial"/>
        </w:rPr>
        <w:t xml:space="preserve"> ve </w:t>
      </w:r>
      <w:r w:rsidR="00367AC8" w:rsidRPr="00437265">
        <w:rPr>
          <w:rFonts w:ascii="Arial" w:hAnsi="Arial" w:cs="Arial"/>
        </w:rPr>
        <w:t xml:space="preserve">sözleşme </w:t>
      </w:r>
      <w:r w:rsidR="00FC2852" w:rsidRPr="00437265">
        <w:rPr>
          <w:rFonts w:ascii="Arial" w:hAnsi="Arial" w:cs="Arial"/>
        </w:rPr>
        <w:t>tür</w:t>
      </w:r>
      <w:r w:rsidR="00215525" w:rsidRPr="00437265">
        <w:rPr>
          <w:rFonts w:ascii="Arial" w:hAnsi="Arial" w:cs="Arial"/>
        </w:rPr>
        <w:t>ü konusunda bilgi paylaşımında bulunulmasına</w:t>
      </w:r>
      <w:r w:rsidR="00FC2852" w:rsidRPr="00437265">
        <w:rPr>
          <w:rFonts w:ascii="Arial" w:hAnsi="Arial" w:cs="Arial"/>
        </w:rPr>
        <w:t xml:space="preserve"> onay verdiğimi beyan ederim.</w:t>
      </w:r>
    </w:p>
    <w:p w:rsidR="00D02088" w:rsidRPr="00437265" w:rsidRDefault="00D02088">
      <w:pPr>
        <w:rPr>
          <w:rFonts w:ascii="Arial" w:hAnsi="Arial" w:cs="Arial"/>
        </w:rPr>
      </w:pPr>
      <w:r w:rsidRPr="00437265">
        <w:rPr>
          <w:rFonts w:ascii="Arial" w:hAnsi="Arial" w:cs="Arial"/>
        </w:rPr>
        <w:br w:type="page"/>
      </w:r>
    </w:p>
    <w:p w:rsidR="00D02088" w:rsidRPr="00437265" w:rsidRDefault="00D02088" w:rsidP="00D02088">
      <w:pPr>
        <w:tabs>
          <w:tab w:val="left" w:pos="993"/>
        </w:tabs>
        <w:spacing w:after="120"/>
        <w:jc w:val="both"/>
        <w:rPr>
          <w:rFonts w:ascii="Arial" w:hAnsi="Arial" w:cs="Arial"/>
          <w:b/>
        </w:rPr>
      </w:pPr>
      <w:r w:rsidRPr="00437265">
        <w:rPr>
          <w:rFonts w:ascii="Arial" w:hAnsi="Arial" w:cs="Arial"/>
          <w:b/>
        </w:rPr>
        <w:lastRenderedPageBreak/>
        <w:t>P.M.F 1931 Yaşam Tablosuna Göre Muhtelif Yaşlarda Ay Bazında Ortalama Ömür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1859"/>
        <w:gridCol w:w="1701"/>
        <w:gridCol w:w="1859"/>
      </w:tblGrid>
      <w:tr w:rsidR="00D02088" w:rsidRPr="00437265" w:rsidTr="00F925B6">
        <w:trPr>
          <w:trHeight w:val="255"/>
          <w:jc w:val="center"/>
        </w:trPr>
        <w:tc>
          <w:tcPr>
            <w:tcW w:w="1701" w:type="dxa"/>
            <w:tcBorders>
              <w:top w:val="single" w:sz="12" w:space="0" w:color="auto"/>
              <w:left w:val="single" w:sz="12" w:space="0" w:color="auto"/>
              <w:bottom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Bulunulan Yaş</w:t>
            </w:r>
          </w:p>
        </w:tc>
        <w:tc>
          <w:tcPr>
            <w:tcW w:w="1859" w:type="dxa"/>
            <w:tcBorders>
              <w:top w:val="single" w:sz="12" w:space="0" w:color="auto"/>
              <w:bottom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Kalan Ortalama Ömür (Ay)</w:t>
            </w:r>
          </w:p>
        </w:tc>
        <w:tc>
          <w:tcPr>
            <w:tcW w:w="1701" w:type="dxa"/>
            <w:tcBorders>
              <w:top w:val="single" w:sz="12" w:space="0" w:color="auto"/>
              <w:left w:val="single" w:sz="12" w:space="0" w:color="auto"/>
              <w:bottom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Bulunulan Yaş</w:t>
            </w:r>
          </w:p>
        </w:tc>
        <w:tc>
          <w:tcPr>
            <w:tcW w:w="1859" w:type="dxa"/>
            <w:tcBorders>
              <w:top w:val="single" w:sz="12" w:space="0" w:color="auto"/>
              <w:bottom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Kalan Ortalama Ömür (Ay)</w:t>
            </w:r>
          </w:p>
        </w:tc>
      </w:tr>
      <w:tr w:rsidR="00D02088" w:rsidRPr="00437265" w:rsidTr="00F925B6">
        <w:trPr>
          <w:trHeight w:val="255"/>
          <w:jc w:val="center"/>
        </w:trPr>
        <w:tc>
          <w:tcPr>
            <w:tcW w:w="1701" w:type="dxa"/>
            <w:tcBorders>
              <w:top w:val="single" w:sz="12" w:space="0" w:color="auto"/>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53</w:t>
            </w:r>
          </w:p>
        </w:tc>
        <w:tc>
          <w:tcPr>
            <w:tcW w:w="1859" w:type="dxa"/>
            <w:tcBorders>
              <w:top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237</w:t>
            </w:r>
          </w:p>
        </w:tc>
        <w:tc>
          <w:tcPr>
            <w:tcW w:w="1701" w:type="dxa"/>
            <w:tcBorders>
              <w:top w:val="single" w:sz="12" w:space="0" w:color="auto"/>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79</w:t>
            </w:r>
          </w:p>
        </w:tc>
        <w:tc>
          <w:tcPr>
            <w:tcW w:w="1859" w:type="dxa"/>
            <w:tcBorders>
              <w:top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62</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54</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228</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80</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58</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55</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219</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81</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54</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56</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214</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82</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51</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57</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203</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48</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58</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193</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84</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45</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59</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187</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85</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42</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60</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179</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86</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40</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61</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171</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87</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37</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62</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163</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88</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36</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156</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89</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34</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64</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148</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90</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33</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65</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141</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91</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32</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66</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134</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92</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31</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67</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126</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30</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68</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121</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94</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29</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69</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114</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95</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29</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70</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108</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96</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28</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71</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102</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97</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28</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72</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96</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98</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27</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90</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99</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26</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74</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85</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100</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24</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83</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101</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22</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76</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75</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102</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19</w:t>
            </w:r>
          </w:p>
        </w:tc>
      </w:tr>
      <w:tr w:rsidR="00D02088" w:rsidRPr="00437265" w:rsidTr="00F925B6">
        <w:trPr>
          <w:trHeight w:val="255"/>
          <w:jc w:val="center"/>
        </w:trPr>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77</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70</w:t>
            </w:r>
          </w:p>
        </w:tc>
        <w:tc>
          <w:tcPr>
            <w:tcW w:w="1701" w:type="dxa"/>
            <w:tcBorders>
              <w:lef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103</w:t>
            </w:r>
          </w:p>
        </w:tc>
        <w:tc>
          <w:tcPr>
            <w:tcW w:w="1859" w:type="dxa"/>
            <w:tcBorders>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18</w:t>
            </w:r>
          </w:p>
        </w:tc>
      </w:tr>
      <w:tr w:rsidR="00D02088" w:rsidRPr="00437265" w:rsidTr="00F925B6">
        <w:trPr>
          <w:trHeight w:val="255"/>
          <w:jc w:val="center"/>
        </w:trPr>
        <w:tc>
          <w:tcPr>
            <w:tcW w:w="1701" w:type="dxa"/>
            <w:tcBorders>
              <w:left w:val="single" w:sz="12" w:space="0" w:color="auto"/>
              <w:bottom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78</w:t>
            </w:r>
          </w:p>
        </w:tc>
        <w:tc>
          <w:tcPr>
            <w:tcW w:w="1859" w:type="dxa"/>
            <w:tcBorders>
              <w:bottom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66</w:t>
            </w:r>
          </w:p>
        </w:tc>
        <w:tc>
          <w:tcPr>
            <w:tcW w:w="1701" w:type="dxa"/>
            <w:tcBorders>
              <w:left w:val="single" w:sz="12" w:space="0" w:color="auto"/>
              <w:bottom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104</w:t>
            </w:r>
          </w:p>
        </w:tc>
        <w:tc>
          <w:tcPr>
            <w:tcW w:w="1859" w:type="dxa"/>
            <w:tcBorders>
              <w:bottom w:val="single" w:sz="12" w:space="0" w:color="auto"/>
              <w:right w:val="single" w:sz="12" w:space="0" w:color="auto"/>
            </w:tcBorders>
            <w:shd w:val="clear" w:color="auto" w:fill="auto"/>
            <w:noWrap/>
            <w:hideMark/>
          </w:tcPr>
          <w:p w:rsidR="00D02088" w:rsidRPr="00437265" w:rsidRDefault="00D02088" w:rsidP="00F925B6">
            <w:pPr>
              <w:tabs>
                <w:tab w:val="left" w:pos="993"/>
              </w:tabs>
              <w:spacing w:after="0"/>
              <w:jc w:val="center"/>
              <w:rPr>
                <w:rFonts w:ascii="Arial" w:hAnsi="Arial" w:cs="Arial"/>
              </w:rPr>
            </w:pPr>
            <w:r w:rsidRPr="00437265">
              <w:rPr>
                <w:rFonts w:ascii="Arial" w:hAnsi="Arial" w:cs="Arial"/>
              </w:rPr>
              <w:t>15</w:t>
            </w:r>
          </w:p>
        </w:tc>
      </w:tr>
    </w:tbl>
    <w:p w:rsidR="00144222" w:rsidRPr="00437265" w:rsidRDefault="00144222" w:rsidP="0053511E">
      <w:pPr>
        <w:tabs>
          <w:tab w:val="left" w:pos="993"/>
        </w:tabs>
        <w:spacing w:after="120"/>
        <w:ind w:left="709" w:hanging="709"/>
        <w:jc w:val="both"/>
        <w:rPr>
          <w:rFonts w:ascii="Arial" w:hAnsi="Arial" w:cs="Arial"/>
        </w:rPr>
      </w:pPr>
    </w:p>
    <w:sectPr w:rsidR="00144222" w:rsidRPr="00437265" w:rsidSect="0001093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15" w:rsidRDefault="00065B15" w:rsidP="00EE318F">
      <w:pPr>
        <w:spacing w:after="0" w:line="240" w:lineRule="auto"/>
      </w:pPr>
      <w:r>
        <w:separator/>
      </w:r>
    </w:p>
  </w:endnote>
  <w:endnote w:type="continuationSeparator" w:id="0">
    <w:p w:rsidR="00065B15" w:rsidRDefault="00065B15" w:rsidP="00EE318F">
      <w:pPr>
        <w:spacing w:after="0" w:line="240" w:lineRule="auto"/>
      </w:pPr>
      <w:r>
        <w:continuationSeparator/>
      </w:r>
    </w:p>
  </w:endnote>
  <w:endnote w:type="continuationNotice" w:id="1">
    <w:p w:rsidR="00065B15" w:rsidRDefault="00065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8243"/>
      <w:docPartObj>
        <w:docPartGallery w:val="Page Numbers (Bottom of Page)"/>
        <w:docPartUnique/>
      </w:docPartObj>
    </w:sdtPr>
    <w:sdtEndPr/>
    <w:sdtContent>
      <w:p w:rsidR="0089103D" w:rsidRDefault="0089103D">
        <w:pPr>
          <w:pStyle w:val="Altbilgi"/>
          <w:jc w:val="center"/>
        </w:pPr>
        <w:r>
          <w:fldChar w:fldCharType="begin"/>
        </w:r>
        <w:r>
          <w:instrText>PAGE   \* MERGEFORMAT</w:instrText>
        </w:r>
        <w:r>
          <w:fldChar w:fldCharType="separate"/>
        </w:r>
        <w:r w:rsidR="00662855">
          <w:rPr>
            <w:noProof/>
          </w:rPr>
          <w:t>2</w:t>
        </w:r>
        <w:r>
          <w:fldChar w:fldCharType="end"/>
        </w:r>
      </w:p>
    </w:sdtContent>
  </w:sdt>
  <w:p w:rsidR="0089103D" w:rsidRDefault="008910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15" w:rsidRDefault="00065B15" w:rsidP="00EE318F">
      <w:pPr>
        <w:spacing w:after="0" w:line="240" w:lineRule="auto"/>
      </w:pPr>
      <w:r>
        <w:separator/>
      </w:r>
    </w:p>
  </w:footnote>
  <w:footnote w:type="continuationSeparator" w:id="0">
    <w:p w:rsidR="00065B15" w:rsidRDefault="00065B15" w:rsidP="00EE318F">
      <w:pPr>
        <w:spacing w:after="0" w:line="240" w:lineRule="auto"/>
      </w:pPr>
      <w:r>
        <w:continuationSeparator/>
      </w:r>
    </w:p>
  </w:footnote>
  <w:footnote w:type="continuationNotice" w:id="1">
    <w:p w:rsidR="00065B15" w:rsidRDefault="00065B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E7"/>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F1A33"/>
    <w:multiLevelType w:val="hybridMultilevel"/>
    <w:tmpl w:val="BEA41160"/>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64F06"/>
    <w:multiLevelType w:val="hybridMultilevel"/>
    <w:tmpl w:val="04F81C92"/>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6C439F"/>
    <w:multiLevelType w:val="hybridMultilevel"/>
    <w:tmpl w:val="5F662B88"/>
    <w:lvl w:ilvl="0" w:tplc="A120D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C334D6"/>
    <w:multiLevelType w:val="hybridMultilevel"/>
    <w:tmpl w:val="41B89C2C"/>
    <w:lvl w:ilvl="0" w:tplc="DF7C2A1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466439F"/>
    <w:multiLevelType w:val="hybridMultilevel"/>
    <w:tmpl w:val="C7AEE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7B5CA9"/>
    <w:multiLevelType w:val="hybridMultilevel"/>
    <w:tmpl w:val="05A86F0A"/>
    <w:lvl w:ilvl="0" w:tplc="9C0A9F72">
      <w:start w:val="1"/>
      <w:numFmt w:val="bullet"/>
      <w:lvlText w:val="‐"/>
      <w:lvlJc w:val="left"/>
      <w:pPr>
        <w:ind w:left="1428" w:hanging="360"/>
      </w:pPr>
      <w:rPr>
        <w:rFonts w:ascii="Candara" w:hAnsi="Candara"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6EA49F1"/>
    <w:multiLevelType w:val="hybridMultilevel"/>
    <w:tmpl w:val="4CC6D4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234914"/>
    <w:multiLevelType w:val="hybridMultilevel"/>
    <w:tmpl w:val="3748570E"/>
    <w:lvl w:ilvl="0" w:tplc="8DE060E2">
      <w:start w:val="1"/>
      <w:numFmt w:val="decimal"/>
      <w:lvlText w:val="MADDE %1 -"/>
      <w:lvlJc w:val="center"/>
      <w:pPr>
        <w:ind w:left="720" w:hanging="360"/>
      </w:pPr>
      <w:rPr>
        <w:rFonts w:hint="default"/>
        <w:b/>
        <w:i w:val="0"/>
      </w:rPr>
    </w:lvl>
    <w:lvl w:ilvl="1" w:tplc="D4181F30">
      <w:start w:val="1"/>
      <w:numFmt w:val="decimal"/>
      <w:lvlText w:val="%2."/>
      <w:lvlJc w:val="left"/>
      <w:pPr>
        <w:ind w:left="644"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DB5A68"/>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FF36C8"/>
    <w:multiLevelType w:val="hybridMultilevel"/>
    <w:tmpl w:val="BC70AF30"/>
    <w:lvl w:ilvl="0" w:tplc="49E07F28">
      <w:start w:val="1"/>
      <w:numFmt w:val="decimal"/>
      <w:lvlText w:val="X.%1."/>
      <w:lvlJc w:val="center"/>
      <w:pPr>
        <w:ind w:left="720" w:hanging="360"/>
      </w:pPr>
      <w:rPr>
        <w:rFonts w:hint="default"/>
        <w:b/>
        <w:i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F946D1"/>
    <w:multiLevelType w:val="hybridMultilevel"/>
    <w:tmpl w:val="26CCBBFA"/>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041CA6"/>
    <w:multiLevelType w:val="hybridMultilevel"/>
    <w:tmpl w:val="04F81C92"/>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0544F5"/>
    <w:multiLevelType w:val="hybridMultilevel"/>
    <w:tmpl w:val="9510FE9C"/>
    <w:lvl w:ilvl="0" w:tplc="A5F2B1B6">
      <w:start w:val="1"/>
      <w:numFmt w:val="decimal"/>
      <w:lvlText w:val="X.%1."/>
      <w:lvlJc w:val="center"/>
      <w:pPr>
        <w:ind w:left="720" w:hanging="360"/>
      </w:pPr>
      <w:rPr>
        <w:rFonts w:hint="default"/>
      </w:rPr>
    </w:lvl>
    <w:lvl w:ilvl="1" w:tplc="041F0017">
      <w:start w:val="1"/>
      <w:numFmt w:val="lowerLetter"/>
      <w:lvlText w:val="%2)"/>
      <w:lvlJc w:val="left"/>
      <w:pPr>
        <w:ind w:left="928"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2854C7"/>
    <w:multiLevelType w:val="hybridMultilevel"/>
    <w:tmpl w:val="5E9603F8"/>
    <w:lvl w:ilvl="0" w:tplc="511C20FC">
      <w:start w:val="1"/>
      <w:numFmt w:val="decimal"/>
      <w:lvlText w:val="X.%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C54815"/>
    <w:multiLevelType w:val="hybridMultilevel"/>
    <w:tmpl w:val="256265E0"/>
    <w:lvl w:ilvl="0" w:tplc="A5F2B1B6">
      <w:start w:val="1"/>
      <w:numFmt w:val="decimal"/>
      <w:lvlText w:val="X.%1."/>
      <w:lvlJc w:val="center"/>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C508F6"/>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EE73CF"/>
    <w:multiLevelType w:val="hybridMultilevel"/>
    <w:tmpl w:val="14FA0F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7A20FB"/>
    <w:multiLevelType w:val="hybridMultilevel"/>
    <w:tmpl w:val="5F662B88"/>
    <w:lvl w:ilvl="0" w:tplc="A120D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400FA8"/>
    <w:multiLevelType w:val="hybridMultilevel"/>
    <w:tmpl w:val="97506B98"/>
    <w:lvl w:ilvl="0" w:tplc="32D8D31E">
      <w:start w:val="1"/>
      <w:numFmt w:val="decimal"/>
      <w:lvlText w:val="Soru %1:"/>
      <w:lvlJc w:val="left"/>
      <w:pPr>
        <w:ind w:left="1353"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8A70A6"/>
    <w:multiLevelType w:val="hybridMultilevel"/>
    <w:tmpl w:val="AE244838"/>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5171F3"/>
    <w:multiLevelType w:val="hybridMultilevel"/>
    <w:tmpl w:val="7B56F67A"/>
    <w:lvl w:ilvl="0" w:tplc="A5F2B1B6">
      <w:start w:val="1"/>
      <w:numFmt w:val="decimal"/>
      <w:lvlText w:val="X.%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09332B"/>
    <w:multiLevelType w:val="hybridMultilevel"/>
    <w:tmpl w:val="69F08B14"/>
    <w:lvl w:ilvl="0" w:tplc="9C0A9F72">
      <w:start w:val="1"/>
      <w:numFmt w:val="bullet"/>
      <w:lvlText w:val="‐"/>
      <w:lvlJc w:val="left"/>
      <w:pPr>
        <w:ind w:left="1440" w:hanging="360"/>
      </w:pPr>
      <w:rPr>
        <w:rFonts w:ascii="Candara" w:hAnsi="Candar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29B00C9"/>
    <w:multiLevelType w:val="hybridMultilevel"/>
    <w:tmpl w:val="AB9063F4"/>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FC7808"/>
    <w:multiLevelType w:val="hybridMultilevel"/>
    <w:tmpl w:val="4FF85AC2"/>
    <w:lvl w:ilvl="0" w:tplc="A5F2B1B6">
      <w:start w:val="1"/>
      <w:numFmt w:val="decimal"/>
      <w:lvlText w:val="X.%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B41058"/>
    <w:multiLevelType w:val="hybridMultilevel"/>
    <w:tmpl w:val="5C08F384"/>
    <w:lvl w:ilvl="0" w:tplc="A5F2B1B6">
      <w:start w:val="1"/>
      <w:numFmt w:val="decimal"/>
      <w:lvlText w:val="X.%1."/>
      <w:lvlJc w:val="center"/>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B059EF"/>
    <w:multiLevelType w:val="hybridMultilevel"/>
    <w:tmpl w:val="FFA86CFE"/>
    <w:lvl w:ilvl="0" w:tplc="9C0A9F72">
      <w:start w:val="1"/>
      <w:numFmt w:val="bullet"/>
      <w:lvlText w:val="‐"/>
      <w:lvlJc w:val="left"/>
      <w:pPr>
        <w:ind w:left="720" w:hanging="360"/>
      </w:pPr>
      <w:rPr>
        <w:rFonts w:ascii="Candara" w:hAnsi="Candar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CD82CD4"/>
    <w:multiLevelType w:val="hybridMultilevel"/>
    <w:tmpl w:val="F428552E"/>
    <w:lvl w:ilvl="0" w:tplc="9C0A9F72">
      <w:start w:val="1"/>
      <w:numFmt w:val="bullet"/>
      <w:lvlText w:val="‐"/>
      <w:lvlJc w:val="left"/>
      <w:pPr>
        <w:ind w:left="720" w:hanging="360"/>
      </w:pPr>
      <w:rPr>
        <w:rFonts w:ascii="Candara" w:hAnsi="Candar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40309F"/>
    <w:multiLevelType w:val="hybridMultilevel"/>
    <w:tmpl w:val="02BC48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023960"/>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D2680B"/>
    <w:multiLevelType w:val="hybridMultilevel"/>
    <w:tmpl w:val="97C84940"/>
    <w:lvl w:ilvl="0" w:tplc="34669E48">
      <w:start w:val="1"/>
      <w:numFmt w:val="decimal"/>
      <w:lvlText w:val="(%1)"/>
      <w:lvlJc w:val="center"/>
      <w:pPr>
        <w:ind w:left="720" w:hanging="360"/>
      </w:pPr>
      <w:rPr>
        <w:rFonts w:hint="default"/>
        <w:b/>
        <w:i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144DEA"/>
    <w:multiLevelType w:val="hybridMultilevel"/>
    <w:tmpl w:val="C4A2115C"/>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D542C3"/>
    <w:multiLevelType w:val="hybridMultilevel"/>
    <w:tmpl w:val="5F662B88"/>
    <w:lvl w:ilvl="0" w:tplc="A120D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4D0CA6"/>
    <w:multiLevelType w:val="hybridMultilevel"/>
    <w:tmpl w:val="F5B4B09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CC570B"/>
    <w:multiLevelType w:val="hybridMultilevel"/>
    <w:tmpl w:val="1A1ACE38"/>
    <w:lvl w:ilvl="0" w:tplc="511C20FC">
      <w:start w:val="1"/>
      <w:numFmt w:val="decimal"/>
      <w:lvlText w:val="X.%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3A6FC6"/>
    <w:multiLevelType w:val="hybridMultilevel"/>
    <w:tmpl w:val="AD3C6C14"/>
    <w:lvl w:ilvl="0" w:tplc="B42233B6">
      <w:start w:val="1"/>
      <w:numFmt w:val="lowerLetter"/>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6C6C3D4C"/>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9F4AC9"/>
    <w:multiLevelType w:val="hybridMultilevel"/>
    <w:tmpl w:val="8306E938"/>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A56D0C"/>
    <w:multiLevelType w:val="hybridMultilevel"/>
    <w:tmpl w:val="46D0E78C"/>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3328DF"/>
    <w:multiLevelType w:val="hybridMultilevel"/>
    <w:tmpl w:val="4A4CCA68"/>
    <w:lvl w:ilvl="0" w:tplc="511C20FC">
      <w:start w:val="1"/>
      <w:numFmt w:val="decimal"/>
      <w:lvlText w:val="X.%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772055"/>
    <w:multiLevelType w:val="hybridMultilevel"/>
    <w:tmpl w:val="D668EBBE"/>
    <w:lvl w:ilvl="0" w:tplc="82C896F6">
      <w:start w:val="1"/>
      <w:numFmt w:val="decimal"/>
      <w:lvlText w:val="(%1)"/>
      <w:lvlJc w:val="center"/>
      <w:pPr>
        <w:ind w:left="720" w:hanging="360"/>
      </w:pPr>
      <w:rPr>
        <w:rFonts w:hint="default"/>
        <w:b/>
        <w:i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1E07A2F"/>
    <w:multiLevelType w:val="hybridMultilevel"/>
    <w:tmpl w:val="D4BCCDBA"/>
    <w:lvl w:ilvl="0" w:tplc="A5F2B1B6">
      <w:start w:val="1"/>
      <w:numFmt w:val="decimal"/>
      <w:lvlText w:val="X.%1."/>
      <w:lvlJc w:val="center"/>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534345"/>
    <w:multiLevelType w:val="hybridMultilevel"/>
    <w:tmpl w:val="2B5E346E"/>
    <w:lvl w:ilvl="0" w:tplc="B568F718">
      <w:start w:val="1"/>
      <w:numFmt w:val="decimal"/>
      <w:lvlText w:val="(%1)"/>
      <w:lvlJc w:val="center"/>
      <w:pPr>
        <w:ind w:left="720" w:hanging="360"/>
      </w:pPr>
      <w:rPr>
        <w:rFonts w:hint="default"/>
        <w:b/>
        <w:i w:val="0"/>
        <w:strike w:val="0"/>
      </w:rPr>
    </w:lvl>
    <w:lvl w:ilvl="1" w:tplc="969A0A32">
      <w:start w:val="1"/>
      <w:numFmt w:val="decimal"/>
      <w:lvlText w:val="Alternatif %2."/>
      <w:lvlJc w:val="right"/>
      <w:pPr>
        <w:ind w:left="1440" w:hanging="360"/>
      </w:pPr>
      <w:rPr>
        <w:rFonts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F7380D"/>
    <w:multiLevelType w:val="hybridMultilevel"/>
    <w:tmpl w:val="0CC650B8"/>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81625B"/>
    <w:multiLevelType w:val="hybridMultilevel"/>
    <w:tmpl w:val="30B61FB4"/>
    <w:lvl w:ilvl="0" w:tplc="A5F2B1B6">
      <w:start w:val="1"/>
      <w:numFmt w:val="decimal"/>
      <w:lvlText w:val="X.%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AD4CA9"/>
    <w:multiLevelType w:val="hybridMultilevel"/>
    <w:tmpl w:val="D4426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E1F2DA5"/>
    <w:multiLevelType w:val="hybridMultilevel"/>
    <w:tmpl w:val="D55A70A2"/>
    <w:lvl w:ilvl="0" w:tplc="9C0A9F72">
      <w:start w:val="1"/>
      <w:numFmt w:val="bullet"/>
      <w:lvlText w:val="‐"/>
      <w:lvlJc w:val="left"/>
      <w:pPr>
        <w:ind w:left="720" w:hanging="360"/>
      </w:pPr>
      <w:rPr>
        <w:rFonts w:ascii="Candara" w:hAnsi="Candar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9"/>
  </w:num>
  <w:num w:numId="4">
    <w:abstractNumId w:val="23"/>
  </w:num>
  <w:num w:numId="5">
    <w:abstractNumId w:val="31"/>
  </w:num>
  <w:num w:numId="6">
    <w:abstractNumId w:val="43"/>
  </w:num>
  <w:num w:numId="7">
    <w:abstractNumId w:val="26"/>
  </w:num>
  <w:num w:numId="8">
    <w:abstractNumId w:val="45"/>
  </w:num>
  <w:num w:numId="9">
    <w:abstractNumId w:val="15"/>
  </w:num>
  <w:num w:numId="10">
    <w:abstractNumId w:val="25"/>
  </w:num>
  <w:num w:numId="11">
    <w:abstractNumId w:val="13"/>
  </w:num>
  <w:num w:numId="12">
    <w:abstractNumId w:val="34"/>
  </w:num>
  <w:num w:numId="13">
    <w:abstractNumId w:val="14"/>
  </w:num>
  <w:num w:numId="14">
    <w:abstractNumId w:val="39"/>
  </w:num>
  <w:num w:numId="15">
    <w:abstractNumId w:val="33"/>
  </w:num>
  <w:num w:numId="16">
    <w:abstractNumId w:val="41"/>
  </w:num>
  <w:num w:numId="17">
    <w:abstractNumId w:val="44"/>
  </w:num>
  <w:num w:numId="18">
    <w:abstractNumId w:val="10"/>
  </w:num>
  <w:num w:numId="19">
    <w:abstractNumId w:val="21"/>
  </w:num>
  <w:num w:numId="20">
    <w:abstractNumId w:val="37"/>
  </w:num>
  <w:num w:numId="21">
    <w:abstractNumId w:val="38"/>
  </w:num>
  <w:num w:numId="22">
    <w:abstractNumId w:val="20"/>
  </w:num>
  <w:num w:numId="23">
    <w:abstractNumId w:val="6"/>
  </w:num>
  <w:num w:numId="24">
    <w:abstractNumId w:val="46"/>
  </w:num>
  <w:num w:numId="25">
    <w:abstractNumId w:val="1"/>
  </w:num>
  <w:num w:numId="26">
    <w:abstractNumId w:val="8"/>
  </w:num>
  <w:num w:numId="27">
    <w:abstractNumId w:val="16"/>
  </w:num>
  <w:num w:numId="28">
    <w:abstractNumId w:val="42"/>
  </w:num>
  <w:num w:numId="29">
    <w:abstractNumId w:val="11"/>
  </w:num>
  <w:num w:numId="30">
    <w:abstractNumId w:val="29"/>
  </w:num>
  <w:num w:numId="31">
    <w:abstractNumId w:val="40"/>
  </w:num>
  <w:num w:numId="32">
    <w:abstractNumId w:val="36"/>
  </w:num>
  <w:num w:numId="33">
    <w:abstractNumId w:val="0"/>
  </w:num>
  <w:num w:numId="34">
    <w:abstractNumId w:val="2"/>
  </w:num>
  <w:num w:numId="35">
    <w:abstractNumId w:val="7"/>
  </w:num>
  <w:num w:numId="36">
    <w:abstractNumId w:val="12"/>
  </w:num>
  <w:num w:numId="37">
    <w:abstractNumId w:val="24"/>
  </w:num>
  <w:num w:numId="38">
    <w:abstractNumId w:val="35"/>
  </w:num>
  <w:num w:numId="39">
    <w:abstractNumId w:val="4"/>
  </w:num>
  <w:num w:numId="40">
    <w:abstractNumId w:val="30"/>
  </w:num>
  <w:num w:numId="41">
    <w:abstractNumId w:val="19"/>
  </w:num>
  <w:num w:numId="42">
    <w:abstractNumId w:val="28"/>
  </w:num>
  <w:num w:numId="43">
    <w:abstractNumId w:val="3"/>
  </w:num>
  <w:num w:numId="44">
    <w:abstractNumId w:val="32"/>
  </w:num>
  <w:num w:numId="45">
    <w:abstractNumId w:val="18"/>
  </w:num>
  <w:num w:numId="46">
    <w:abstractNumId w:val="1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F"/>
    <w:rsid w:val="00006951"/>
    <w:rsid w:val="0001093B"/>
    <w:rsid w:val="00023689"/>
    <w:rsid w:val="00024B8B"/>
    <w:rsid w:val="00025607"/>
    <w:rsid w:val="00036CB7"/>
    <w:rsid w:val="00037118"/>
    <w:rsid w:val="00063B5F"/>
    <w:rsid w:val="00065B15"/>
    <w:rsid w:val="000711D6"/>
    <w:rsid w:val="00072FBA"/>
    <w:rsid w:val="00073C72"/>
    <w:rsid w:val="000743F4"/>
    <w:rsid w:val="00074FAC"/>
    <w:rsid w:val="000750CC"/>
    <w:rsid w:val="00083949"/>
    <w:rsid w:val="00085B3C"/>
    <w:rsid w:val="00086DFD"/>
    <w:rsid w:val="00090E0B"/>
    <w:rsid w:val="000940E5"/>
    <w:rsid w:val="00095FB5"/>
    <w:rsid w:val="000969B2"/>
    <w:rsid w:val="000A4DC2"/>
    <w:rsid w:val="000B77F8"/>
    <w:rsid w:val="000C0C40"/>
    <w:rsid w:val="000C4EA6"/>
    <w:rsid w:val="000D0019"/>
    <w:rsid w:val="00103768"/>
    <w:rsid w:val="001065E7"/>
    <w:rsid w:val="00110FF9"/>
    <w:rsid w:val="00111DC5"/>
    <w:rsid w:val="00116374"/>
    <w:rsid w:val="00123E1F"/>
    <w:rsid w:val="00126D62"/>
    <w:rsid w:val="00144222"/>
    <w:rsid w:val="00144F98"/>
    <w:rsid w:val="0014546D"/>
    <w:rsid w:val="0015312A"/>
    <w:rsid w:val="0015620F"/>
    <w:rsid w:val="001563B1"/>
    <w:rsid w:val="001573AB"/>
    <w:rsid w:val="00161D8D"/>
    <w:rsid w:val="00164EA6"/>
    <w:rsid w:val="00171576"/>
    <w:rsid w:val="00173E3D"/>
    <w:rsid w:val="00185009"/>
    <w:rsid w:val="001A5943"/>
    <w:rsid w:val="001A74A4"/>
    <w:rsid w:val="001B374F"/>
    <w:rsid w:val="001B5EFB"/>
    <w:rsid w:val="001C43C7"/>
    <w:rsid w:val="001D2D08"/>
    <w:rsid w:val="001D4B38"/>
    <w:rsid w:val="001E1CC8"/>
    <w:rsid w:val="001E4703"/>
    <w:rsid w:val="001E643E"/>
    <w:rsid w:val="001F2D63"/>
    <w:rsid w:val="001F66DE"/>
    <w:rsid w:val="001F79EE"/>
    <w:rsid w:val="00207EF1"/>
    <w:rsid w:val="00212988"/>
    <w:rsid w:val="002140CE"/>
    <w:rsid w:val="00215525"/>
    <w:rsid w:val="00216A6D"/>
    <w:rsid w:val="00223C7C"/>
    <w:rsid w:val="002272E5"/>
    <w:rsid w:val="00273564"/>
    <w:rsid w:val="0027411D"/>
    <w:rsid w:val="00274CBB"/>
    <w:rsid w:val="00274F21"/>
    <w:rsid w:val="002A5E7C"/>
    <w:rsid w:val="002B3434"/>
    <w:rsid w:val="002B5E26"/>
    <w:rsid w:val="002D1148"/>
    <w:rsid w:val="002D2E8E"/>
    <w:rsid w:val="002E1181"/>
    <w:rsid w:val="002E1479"/>
    <w:rsid w:val="002E5076"/>
    <w:rsid w:val="002E6587"/>
    <w:rsid w:val="002E77C8"/>
    <w:rsid w:val="003003EA"/>
    <w:rsid w:val="00300596"/>
    <w:rsid w:val="0030059A"/>
    <w:rsid w:val="00307FC0"/>
    <w:rsid w:val="00316069"/>
    <w:rsid w:val="00321FD1"/>
    <w:rsid w:val="0033191F"/>
    <w:rsid w:val="0033600E"/>
    <w:rsid w:val="00346C7E"/>
    <w:rsid w:val="003553D6"/>
    <w:rsid w:val="00355A64"/>
    <w:rsid w:val="00360E14"/>
    <w:rsid w:val="00362829"/>
    <w:rsid w:val="00363D9E"/>
    <w:rsid w:val="00367AC8"/>
    <w:rsid w:val="00380F4D"/>
    <w:rsid w:val="00387615"/>
    <w:rsid w:val="00394064"/>
    <w:rsid w:val="003942B2"/>
    <w:rsid w:val="00394547"/>
    <w:rsid w:val="003974AB"/>
    <w:rsid w:val="003A0633"/>
    <w:rsid w:val="003A6C8D"/>
    <w:rsid w:val="003B04F6"/>
    <w:rsid w:val="003C0C6F"/>
    <w:rsid w:val="003C2B29"/>
    <w:rsid w:val="003C7DC9"/>
    <w:rsid w:val="003C7FB7"/>
    <w:rsid w:val="003D118E"/>
    <w:rsid w:val="003D1FC8"/>
    <w:rsid w:val="003E3CBF"/>
    <w:rsid w:val="003E7D21"/>
    <w:rsid w:val="003F0295"/>
    <w:rsid w:val="003F21D6"/>
    <w:rsid w:val="003F503B"/>
    <w:rsid w:val="00402844"/>
    <w:rsid w:val="004148DC"/>
    <w:rsid w:val="00436301"/>
    <w:rsid w:val="00437265"/>
    <w:rsid w:val="004430C5"/>
    <w:rsid w:val="0045668A"/>
    <w:rsid w:val="00461141"/>
    <w:rsid w:val="00473AFB"/>
    <w:rsid w:val="00474B62"/>
    <w:rsid w:val="00481F2F"/>
    <w:rsid w:val="00482B01"/>
    <w:rsid w:val="00486F7B"/>
    <w:rsid w:val="004A1BDD"/>
    <w:rsid w:val="004D1427"/>
    <w:rsid w:val="004D1947"/>
    <w:rsid w:val="004D26F2"/>
    <w:rsid w:val="004E1276"/>
    <w:rsid w:val="00502E61"/>
    <w:rsid w:val="005163AC"/>
    <w:rsid w:val="00521419"/>
    <w:rsid w:val="00522471"/>
    <w:rsid w:val="005340B8"/>
    <w:rsid w:val="0053511E"/>
    <w:rsid w:val="00536CD8"/>
    <w:rsid w:val="005370AC"/>
    <w:rsid w:val="0054093E"/>
    <w:rsid w:val="00543A6B"/>
    <w:rsid w:val="00543C12"/>
    <w:rsid w:val="00546A5F"/>
    <w:rsid w:val="00546F67"/>
    <w:rsid w:val="00547AB6"/>
    <w:rsid w:val="0055366A"/>
    <w:rsid w:val="00570AEC"/>
    <w:rsid w:val="00572B76"/>
    <w:rsid w:val="00573FD6"/>
    <w:rsid w:val="00576E05"/>
    <w:rsid w:val="00580DBC"/>
    <w:rsid w:val="0058318C"/>
    <w:rsid w:val="005900F9"/>
    <w:rsid w:val="005A04EA"/>
    <w:rsid w:val="005A4752"/>
    <w:rsid w:val="005C009D"/>
    <w:rsid w:val="005C1B90"/>
    <w:rsid w:val="005C4DAC"/>
    <w:rsid w:val="005C5E47"/>
    <w:rsid w:val="005D0B75"/>
    <w:rsid w:val="005D266D"/>
    <w:rsid w:val="005D2B33"/>
    <w:rsid w:val="005D3214"/>
    <w:rsid w:val="005E0ED2"/>
    <w:rsid w:val="005E7D3D"/>
    <w:rsid w:val="006010BD"/>
    <w:rsid w:val="00622A73"/>
    <w:rsid w:val="00624FC7"/>
    <w:rsid w:val="00626422"/>
    <w:rsid w:val="00640952"/>
    <w:rsid w:val="00645ADC"/>
    <w:rsid w:val="00650C77"/>
    <w:rsid w:val="00652C07"/>
    <w:rsid w:val="00654E58"/>
    <w:rsid w:val="0066211D"/>
    <w:rsid w:val="00662855"/>
    <w:rsid w:val="00676719"/>
    <w:rsid w:val="006872ED"/>
    <w:rsid w:val="006A22E1"/>
    <w:rsid w:val="006B00E3"/>
    <w:rsid w:val="006B313E"/>
    <w:rsid w:val="006C2A79"/>
    <w:rsid w:val="006C49BB"/>
    <w:rsid w:val="006F03DE"/>
    <w:rsid w:val="006F08D8"/>
    <w:rsid w:val="006F1213"/>
    <w:rsid w:val="006F1322"/>
    <w:rsid w:val="006F7F29"/>
    <w:rsid w:val="00700238"/>
    <w:rsid w:val="00707A84"/>
    <w:rsid w:val="00710981"/>
    <w:rsid w:val="00713206"/>
    <w:rsid w:val="007175F4"/>
    <w:rsid w:val="007226EE"/>
    <w:rsid w:val="0072693D"/>
    <w:rsid w:val="007479D3"/>
    <w:rsid w:val="0077038A"/>
    <w:rsid w:val="00773C7B"/>
    <w:rsid w:val="00777E07"/>
    <w:rsid w:val="00785641"/>
    <w:rsid w:val="00791DF0"/>
    <w:rsid w:val="00793DF2"/>
    <w:rsid w:val="007A1FF1"/>
    <w:rsid w:val="007B097A"/>
    <w:rsid w:val="007C3F82"/>
    <w:rsid w:val="007C44A9"/>
    <w:rsid w:val="007C6653"/>
    <w:rsid w:val="007C7310"/>
    <w:rsid w:val="007D7068"/>
    <w:rsid w:val="007D7F3F"/>
    <w:rsid w:val="007F075F"/>
    <w:rsid w:val="007F573E"/>
    <w:rsid w:val="00807DC2"/>
    <w:rsid w:val="00811000"/>
    <w:rsid w:val="00823A75"/>
    <w:rsid w:val="00851E87"/>
    <w:rsid w:val="0085307F"/>
    <w:rsid w:val="008724FA"/>
    <w:rsid w:val="00876F82"/>
    <w:rsid w:val="00882F76"/>
    <w:rsid w:val="0089103D"/>
    <w:rsid w:val="008A29EF"/>
    <w:rsid w:val="008A647B"/>
    <w:rsid w:val="008B7AAD"/>
    <w:rsid w:val="008C16C8"/>
    <w:rsid w:val="008C768F"/>
    <w:rsid w:val="008D35E8"/>
    <w:rsid w:val="008E57E8"/>
    <w:rsid w:val="008E7435"/>
    <w:rsid w:val="008F100B"/>
    <w:rsid w:val="008F47BD"/>
    <w:rsid w:val="008F6C7E"/>
    <w:rsid w:val="00904259"/>
    <w:rsid w:val="0090529F"/>
    <w:rsid w:val="00912863"/>
    <w:rsid w:val="00912E64"/>
    <w:rsid w:val="00917328"/>
    <w:rsid w:val="00917EA1"/>
    <w:rsid w:val="009235BA"/>
    <w:rsid w:val="00924A44"/>
    <w:rsid w:val="009359DB"/>
    <w:rsid w:val="00936EFE"/>
    <w:rsid w:val="00950A27"/>
    <w:rsid w:val="009542B4"/>
    <w:rsid w:val="0095456D"/>
    <w:rsid w:val="009545DB"/>
    <w:rsid w:val="00957387"/>
    <w:rsid w:val="00960F80"/>
    <w:rsid w:val="009718AA"/>
    <w:rsid w:val="00975E4F"/>
    <w:rsid w:val="0097752E"/>
    <w:rsid w:val="009817D3"/>
    <w:rsid w:val="009B76D7"/>
    <w:rsid w:val="009D306C"/>
    <w:rsid w:val="009E3D82"/>
    <w:rsid w:val="009E7800"/>
    <w:rsid w:val="009F0053"/>
    <w:rsid w:val="009F065E"/>
    <w:rsid w:val="00A02B22"/>
    <w:rsid w:val="00A11736"/>
    <w:rsid w:val="00A11ECF"/>
    <w:rsid w:val="00A2103E"/>
    <w:rsid w:val="00A330D4"/>
    <w:rsid w:val="00A365CF"/>
    <w:rsid w:val="00A40074"/>
    <w:rsid w:val="00A40C7D"/>
    <w:rsid w:val="00A411A2"/>
    <w:rsid w:val="00A46D65"/>
    <w:rsid w:val="00A5296C"/>
    <w:rsid w:val="00A54E6B"/>
    <w:rsid w:val="00A5656F"/>
    <w:rsid w:val="00A668F5"/>
    <w:rsid w:val="00A70145"/>
    <w:rsid w:val="00A75772"/>
    <w:rsid w:val="00A76042"/>
    <w:rsid w:val="00A766BD"/>
    <w:rsid w:val="00A81406"/>
    <w:rsid w:val="00A82C94"/>
    <w:rsid w:val="00A82DDF"/>
    <w:rsid w:val="00A843E0"/>
    <w:rsid w:val="00A8589D"/>
    <w:rsid w:val="00A92D48"/>
    <w:rsid w:val="00AA4383"/>
    <w:rsid w:val="00AB6B82"/>
    <w:rsid w:val="00AC39BB"/>
    <w:rsid w:val="00AC3AF4"/>
    <w:rsid w:val="00AD1EE2"/>
    <w:rsid w:val="00AD5D2A"/>
    <w:rsid w:val="00AE2E74"/>
    <w:rsid w:val="00AE7CED"/>
    <w:rsid w:val="00B05E09"/>
    <w:rsid w:val="00B10CEB"/>
    <w:rsid w:val="00B16264"/>
    <w:rsid w:val="00B17580"/>
    <w:rsid w:val="00B3174C"/>
    <w:rsid w:val="00B34969"/>
    <w:rsid w:val="00B361AB"/>
    <w:rsid w:val="00B405A6"/>
    <w:rsid w:val="00B43D9E"/>
    <w:rsid w:val="00B45D31"/>
    <w:rsid w:val="00B5447B"/>
    <w:rsid w:val="00B54753"/>
    <w:rsid w:val="00B72E82"/>
    <w:rsid w:val="00B802E0"/>
    <w:rsid w:val="00B82A73"/>
    <w:rsid w:val="00B87EBE"/>
    <w:rsid w:val="00B9192B"/>
    <w:rsid w:val="00B91FB5"/>
    <w:rsid w:val="00B97EBD"/>
    <w:rsid w:val="00BA29FC"/>
    <w:rsid w:val="00BA77EA"/>
    <w:rsid w:val="00BB29EC"/>
    <w:rsid w:val="00BC771C"/>
    <w:rsid w:val="00BD1F0E"/>
    <w:rsid w:val="00BE088F"/>
    <w:rsid w:val="00BE7DFC"/>
    <w:rsid w:val="00BF25BE"/>
    <w:rsid w:val="00BF2B84"/>
    <w:rsid w:val="00BF3AF0"/>
    <w:rsid w:val="00BF47D7"/>
    <w:rsid w:val="00C2499D"/>
    <w:rsid w:val="00C32BEA"/>
    <w:rsid w:val="00C46327"/>
    <w:rsid w:val="00C64F6F"/>
    <w:rsid w:val="00C65A4B"/>
    <w:rsid w:val="00C7099B"/>
    <w:rsid w:val="00C7294A"/>
    <w:rsid w:val="00C755B3"/>
    <w:rsid w:val="00C77F50"/>
    <w:rsid w:val="00C85A11"/>
    <w:rsid w:val="00C92349"/>
    <w:rsid w:val="00C92C50"/>
    <w:rsid w:val="00C95FDA"/>
    <w:rsid w:val="00C97A82"/>
    <w:rsid w:val="00CA4531"/>
    <w:rsid w:val="00CA4B85"/>
    <w:rsid w:val="00CA544D"/>
    <w:rsid w:val="00CA657C"/>
    <w:rsid w:val="00CC33AF"/>
    <w:rsid w:val="00CC5A34"/>
    <w:rsid w:val="00CD02D1"/>
    <w:rsid w:val="00CD0BFC"/>
    <w:rsid w:val="00CD4A7D"/>
    <w:rsid w:val="00CD69E6"/>
    <w:rsid w:val="00CE5C94"/>
    <w:rsid w:val="00CF1083"/>
    <w:rsid w:val="00CF7925"/>
    <w:rsid w:val="00D000B5"/>
    <w:rsid w:val="00D02088"/>
    <w:rsid w:val="00D045D4"/>
    <w:rsid w:val="00D067EC"/>
    <w:rsid w:val="00D1175D"/>
    <w:rsid w:val="00D127AC"/>
    <w:rsid w:val="00D158F1"/>
    <w:rsid w:val="00D17B05"/>
    <w:rsid w:val="00D3208F"/>
    <w:rsid w:val="00D34967"/>
    <w:rsid w:val="00D368BF"/>
    <w:rsid w:val="00D51DA9"/>
    <w:rsid w:val="00D5568E"/>
    <w:rsid w:val="00D60057"/>
    <w:rsid w:val="00D8397F"/>
    <w:rsid w:val="00D83CDB"/>
    <w:rsid w:val="00D869E8"/>
    <w:rsid w:val="00D90963"/>
    <w:rsid w:val="00DA3D60"/>
    <w:rsid w:val="00DB05F9"/>
    <w:rsid w:val="00DB2103"/>
    <w:rsid w:val="00DB70EF"/>
    <w:rsid w:val="00DC4D83"/>
    <w:rsid w:val="00DC54EA"/>
    <w:rsid w:val="00DC78A1"/>
    <w:rsid w:val="00DD7EF6"/>
    <w:rsid w:val="00DE63F0"/>
    <w:rsid w:val="00DF3658"/>
    <w:rsid w:val="00DF6DEA"/>
    <w:rsid w:val="00E106F6"/>
    <w:rsid w:val="00E21F75"/>
    <w:rsid w:val="00E35D69"/>
    <w:rsid w:val="00E36E02"/>
    <w:rsid w:val="00E40FD7"/>
    <w:rsid w:val="00E46C83"/>
    <w:rsid w:val="00E56970"/>
    <w:rsid w:val="00E636FC"/>
    <w:rsid w:val="00E656D0"/>
    <w:rsid w:val="00E701B8"/>
    <w:rsid w:val="00E70AE1"/>
    <w:rsid w:val="00E72DE5"/>
    <w:rsid w:val="00E811B4"/>
    <w:rsid w:val="00E94D32"/>
    <w:rsid w:val="00E959FB"/>
    <w:rsid w:val="00EA19F0"/>
    <w:rsid w:val="00EA4CCE"/>
    <w:rsid w:val="00EB3658"/>
    <w:rsid w:val="00EE318F"/>
    <w:rsid w:val="00EF7B50"/>
    <w:rsid w:val="00F410CD"/>
    <w:rsid w:val="00F5113C"/>
    <w:rsid w:val="00F57554"/>
    <w:rsid w:val="00F812F2"/>
    <w:rsid w:val="00F81906"/>
    <w:rsid w:val="00F85097"/>
    <w:rsid w:val="00FA15DB"/>
    <w:rsid w:val="00FB1E3F"/>
    <w:rsid w:val="00FB4F91"/>
    <w:rsid w:val="00FC2852"/>
    <w:rsid w:val="00FD17F7"/>
    <w:rsid w:val="00FD5A42"/>
    <w:rsid w:val="00FE0F50"/>
    <w:rsid w:val="00FE6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2A"/>
    <w:rPr>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46C83"/>
    <w:rPr>
      <w:sz w:val="16"/>
      <w:szCs w:val="16"/>
    </w:rPr>
  </w:style>
  <w:style w:type="paragraph" w:styleId="AklamaMetni">
    <w:name w:val="annotation text"/>
    <w:basedOn w:val="Normal"/>
    <w:link w:val="AklamaMetniChar"/>
    <w:uiPriority w:val="99"/>
    <w:semiHidden/>
    <w:unhideWhenUsed/>
    <w:rsid w:val="00E46C83"/>
    <w:pPr>
      <w:spacing w:line="240" w:lineRule="auto"/>
    </w:pPr>
  </w:style>
  <w:style w:type="character" w:customStyle="1" w:styleId="AklamaMetniChar">
    <w:name w:val="Açıklama Metni Char"/>
    <w:basedOn w:val="VarsaylanParagrafYazTipi"/>
    <w:link w:val="AklamaMetni"/>
    <w:uiPriority w:val="99"/>
    <w:semiHidden/>
    <w:rsid w:val="00E46C83"/>
    <w:rPr>
      <w:sz w:val="20"/>
      <w:szCs w:val="20"/>
      <w:lang w:eastAsia="tr-TR"/>
    </w:rPr>
  </w:style>
  <w:style w:type="paragraph" w:styleId="AklamaKonusu">
    <w:name w:val="annotation subject"/>
    <w:basedOn w:val="AklamaMetni"/>
    <w:next w:val="AklamaMetni"/>
    <w:link w:val="AklamaKonusuChar"/>
    <w:uiPriority w:val="99"/>
    <w:semiHidden/>
    <w:unhideWhenUsed/>
    <w:rsid w:val="00E46C83"/>
    <w:rPr>
      <w:b/>
      <w:bCs/>
    </w:rPr>
  </w:style>
  <w:style w:type="character" w:customStyle="1" w:styleId="AklamaKonusuChar">
    <w:name w:val="Açıklama Konusu Char"/>
    <w:basedOn w:val="AklamaMetniChar"/>
    <w:link w:val="AklamaKonusu"/>
    <w:uiPriority w:val="99"/>
    <w:semiHidden/>
    <w:rsid w:val="00E46C83"/>
    <w:rPr>
      <w:b/>
      <w:bCs/>
      <w:sz w:val="20"/>
      <w:szCs w:val="20"/>
      <w:lang w:eastAsia="tr-TR"/>
    </w:rPr>
  </w:style>
  <w:style w:type="paragraph" w:styleId="BalonMetni">
    <w:name w:val="Balloon Text"/>
    <w:basedOn w:val="Normal"/>
    <w:link w:val="BalonMetniChar"/>
    <w:uiPriority w:val="99"/>
    <w:semiHidden/>
    <w:unhideWhenUsed/>
    <w:rsid w:val="00E46C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C83"/>
    <w:rPr>
      <w:rFonts w:ascii="Tahoma" w:hAnsi="Tahoma" w:cs="Tahoma"/>
      <w:sz w:val="16"/>
      <w:szCs w:val="16"/>
      <w:lang w:eastAsia="tr-TR"/>
    </w:rPr>
  </w:style>
  <w:style w:type="table" w:styleId="TabloKlavuzu">
    <w:name w:val="Table Grid"/>
    <w:basedOn w:val="NormalTablo"/>
    <w:uiPriority w:val="59"/>
    <w:rsid w:val="003A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31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18F"/>
    <w:rPr>
      <w:sz w:val="20"/>
      <w:szCs w:val="20"/>
      <w:lang w:eastAsia="tr-TR"/>
    </w:rPr>
  </w:style>
  <w:style w:type="paragraph" w:styleId="Altbilgi">
    <w:name w:val="footer"/>
    <w:basedOn w:val="Normal"/>
    <w:link w:val="AltbilgiChar"/>
    <w:uiPriority w:val="99"/>
    <w:unhideWhenUsed/>
    <w:rsid w:val="00EE31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18F"/>
    <w:rPr>
      <w:sz w:val="20"/>
      <w:szCs w:val="20"/>
      <w:lang w:eastAsia="tr-TR"/>
    </w:rPr>
  </w:style>
  <w:style w:type="paragraph" w:styleId="ListeParagraf">
    <w:name w:val="List Paragraph"/>
    <w:basedOn w:val="Normal"/>
    <w:uiPriority w:val="34"/>
    <w:qFormat/>
    <w:rsid w:val="000C4EA6"/>
    <w:pPr>
      <w:ind w:left="720"/>
      <w:contextualSpacing/>
    </w:pPr>
  </w:style>
  <w:style w:type="paragraph" w:styleId="Dzeltme">
    <w:name w:val="Revision"/>
    <w:hidden/>
    <w:uiPriority w:val="99"/>
    <w:semiHidden/>
    <w:rsid w:val="00A8589D"/>
    <w:pPr>
      <w:spacing w:after="0" w:line="240" w:lineRule="auto"/>
    </w:pPr>
    <w:rPr>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2A"/>
    <w:rPr>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46C83"/>
    <w:rPr>
      <w:sz w:val="16"/>
      <w:szCs w:val="16"/>
    </w:rPr>
  </w:style>
  <w:style w:type="paragraph" w:styleId="AklamaMetni">
    <w:name w:val="annotation text"/>
    <w:basedOn w:val="Normal"/>
    <w:link w:val="AklamaMetniChar"/>
    <w:uiPriority w:val="99"/>
    <w:semiHidden/>
    <w:unhideWhenUsed/>
    <w:rsid w:val="00E46C83"/>
    <w:pPr>
      <w:spacing w:line="240" w:lineRule="auto"/>
    </w:pPr>
  </w:style>
  <w:style w:type="character" w:customStyle="1" w:styleId="AklamaMetniChar">
    <w:name w:val="Açıklama Metni Char"/>
    <w:basedOn w:val="VarsaylanParagrafYazTipi"/>
    <w:link w:val="AklamaMetni"/>
    <w:uiPriority w:val="99"/>
    <w:semiHidden/>
    <w:rsid w:val="00E46C83"/>
    <w:rPr>
      <w:sz w:val="20"/>
      <w:szCs w:val="20"/>
      <w:lang w:eastAsia="tr-TR"/>
    </w:rPr>
  </w:style>
  <w:style w:type="paragraph" w:styleId="AklamaKonusu">
    <w:name w:val="annotation subject"/>
    <w:basedOn w:val="AklamaMetni"/>
    <w:next w:val="AklamaMetni"/>
    <w:link w:val="AklamaKonusuChar"/>
    <w:uiPriority w:val="99"/>
    <w:semiHidden/>
    <w:unhideWhenUsed/>
    <w:rsid w:val="00E46C83"/>
    <w:rPr>
      <w:b/>
      <w:bCs/>
    </w:rPr>
  </w:style>
  <w:style w:type="character" w:customStyle="1" w:styleId="AklamaKonusuChar">
    <w:name w:val="Açıklama Konusu Char"/>
    <w:basedOn w:val="AklamaMetniChar"/>
    <w:link w:val="AklamaKonusu"/>
    <w:uiPriority w:val="99"/>
    <w:semiHidden/>
    <w:rsid w:val="00E46C83"/>
    <w:rPr>
      <w:b/>
      <w:bCs/>
      <w:sz w:val="20"/>
      <w:szCs w:val="20"/>
      <w:lang w:eastAsia="tr-TR"/>
    </w:rPr>
  </w:style>
  <w:style w:type="paragraph" w:styleId="BalonMetni">
    <w:name w:val="Balloon Text"/>
    <w:basedOn w:val="Normal"/>
    <w:link w:val="BalonMetniChar"/>
    <w:uiPriority w:val="99"/>
    <w:semiHidden/>
    <w:unhideWhenUsed/>
    <w:rsid w:val="00E46C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C83"/>
    <w:rPr>
      <w:rFonts w:ascii="Tahoma" w:hAnsi="Tahoma" w:cs="Tahoma"/>
      <w:sz w:val="16"/>
      <w:szCs w:val="16"/>
      <w:lang w:eastAsia="tr-TR"/>
    </w:rPr>
  </w:style>
  <w:style w:type="table" w:styleId="TabloKlavuzu">
    <w:name w:val="Table Grid"/>
    <w:basedOn w:val="NormalTablo"/>
    <w:uiPriority w:val="59"/>
    <w:rsid w:val="003A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31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18F"/>
    <w:rPr>
      <w:sz w:val="20"/>
      <w:szCs w:val="20"/>
      <w:lang w:eastAsia="tr-TR"/>
    </w:rPr>
  </w:style>
  <w:style w:type="paragraph" w:styleId="Altbilgi">
    <w:name w:val="footer"/>
    <w:basedOn w:val="Normal"/>
    <w:link w:val="AltbilgiChar"/>
    <w:uiPriority w:val="99"/>
    <w:unhideWhenUsed/>
    <w:rsid w:val="00EE31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18F"/>
    <w:rPr>
      <w:sz w:val="20"/>
      <w:szCs w:val="20"/>
      <w:lang w:eastAsia="tr-TR"/>
    </w:rPr>
  </w:style>
  <w:style w:type="paragraph" w:styleId="ListeParagraf">
    <w:name w:val="List Paragraph"/>
    <w:basedOn w:val="Normal"/>
    <w:uiPriority w:val="34"/>
    <w:qFormat/>
    <w:rsid w:val="000C4EA6"/>
    <w:pPr>
      <w:ind w:left="720"/>
      <w:contextualSpacing/>
    </w:pPr>
  </w:style>
  <w:style w:type="paragraph" w:styleId="Dzeltme">
    <w:name w:val="Revision"/>
    <w:hidden/>
    <w:uiPriority w:val="99"/>
    <w:semiHidden/>
    <w:rsid w:val="00A8589D"/>
    <w:pPr>
      <w:spacing w:after="0" w:line="240" w:lineRule="auto"/>
    </w:pPr>
    <w:rPr>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B61D-57B9-409A-BD3D-08D8327F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2713</Words>
  <Characters>15470</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BURAK KURTULAN</dc:creator>
  <cp:lastModifiedBy>Pakize BOLAT</cp:lastModifiedBy>
  <cp:revision>5</cp:revision>
  <cp:lastPrinted>2014-04-29T08:01:00Z</cp:lastPrinted>
  <dcterms:created xsi:type="dcterms:W3CDTF">2014-05-27T12:26:00Z</dcterms:created>
  <dcterms:modified xsi:type="dcterms:W3CDTF">2015-11-30T11:42:00Z</dcterms:modified>
</cp:coreProperties>
</file>