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48A92" w14:textId="77777777" w:rsidR="009C6B39" w:rsidRPr="00ED103F" w:rsidRDefault="009C6B39" w:rsidP="009C6B39">
      <w:pPr>
        <w:tabs>
          <w:tab w:val="left" w:pos="993"/>
          <w:tab w:val="right" w:pos="9072"/>
        </w:tabs>
        <w:autoSpaceDE w:val="0"/>
        <w:autoSpaceDN w:val="0"/>
        <w:adjustRightInd w:val="0"/>
        <w:spacing w:after="120"/>
        <w:rPr>
          <w:rFonts w:ascii="Arial" w:eastAsia="Times New Roman" w:hAnsi="Arial" w:cs="Arial"/>
          <w:b/>
          <w:sz w:val="20"/>
          <w:szCs w:val="20"/>
          <w:u w:val="single"/>
          <w:lang w:eastAsia="tr-TR"/>
        </w:rPr>
      </w:pPr>
      <w:r w:rsidRPr="00B3005F">
        <w:rPr>
          <w:rFonts w:ascii="Arial" w:eastAsia="Times New Roman" w:hAnsi="Arial" w:cs="Arial"/>
          <w:b/>
          <w:sz w:val="20"/>
          <w:szCs w:val="20"/>
          <w:u w:val="single"/>
          <w:lang w:eastAsia="tr-TR"/>
        </w:rPr>
        <w:t>Hazine Müsteşarlığından (Sigortacılık Genel Müdürlüğü):</w:t>
      </w:r>
      <w:r w:rsidRPr="00B3005F">
        <w:rPr>
          <w:rFonts w:ascii="Arial" w:eastAsia="Times New Roman" w:hAnsi="Arial" w:cs="Arial"/>
          <w:b/>
          <w:bCs/>
          <w:sz w:val="20"/>
          <w:szCs w:val="20"/>
          <w:lang w:eastAsia="tr-TR"/>
        </w:rPr>
        <w:tab/>
      </w:r>
      <w:proofErr w:type="gramStart"/>
      <w:r w:rsidR="000071D5">
        <w:rPr>
          <w:rFonts w:ascii="Arial" w:eastAsia="Times New Roman" w:hAnsi="Arial" w:cs="Arial"/>
          <w:b/>
          <w:bCs/>
          <w:sz w:val="20"/>
          <w:szCs w:val="20"/>
          <w:lang w:eastAsia="tr-TR"/>
        </w:rPr>
        <w:t>01</w:t>
      </w:r>
      <w:r w:rsidRPr="00B3005F">
        <w:rPr>
          <w:rFonts w:ascii="Arial" w:eastAsia="Times New Roman" w:hAnsi="Arial" w:cs="Arial"/>
          <w:b/>
          <w:bCs/>
          <w:sz w:val="20"/>
          <w:szCs w:val="20"/>
          <w:lang w:eastAsia="tr-TR"/>
        </w:rPr>
        <w:t>/</w:t>
      </w:r>
      <w:r w:rsidR="000071D5">
        <w:rPr>
          <w:rFonts w:ascii="Arial" w:eastAsia="Times New Roman" w:hAnsi="Arial" w:cs="Arial"/>
          <w:b/>
          <w:bCs/>
          <w:sz w:val="20"/>
          <w:szCs w:val="20"/>
          <w:lang w:eastAsia="tr-TR"/>
        </w:rPr>
        <w:t>08</w:t>
      </w:r>
      <w:r w:rsidRPr="00B3005F">
        <w:rPr>
          <w:rFonts w:ascii="Arial" w:eastAsia="Times New Roman" w:hAnsi="Arial" w:cs="Arial"/>
          <w:b/>
          <w:bCs/>
          <w:sz w:val="20"/>
          <w:szCs w:val="20"/>
          <w:lang w:eastAsia="tr-TR"/>
        </w:rPr>
        <w:t>/</w:t>
      </w:r>
      <w:r w:rsidR="005E1780">
        <w:rPr>
          <w:rFonts w:ascii="Arial" w:eastAsia="Times New Roman" w:hAnsi="Arial" w:cs="Arial"/>
          <w:b/>
          <w:bCs/>
          <w:sz w:val="20"/>
          <w:szCs w:val="20"/>
          <w:lang w:eastAsia="tr-TR"/>
        </w:rPr>
        <w:t>20</w:t>
      </w:r>
      <w:r>
        <w:rPr>
          <w:rFonts w:ascii="Arial" w:eastAsia="Times New Roman" w:hAnsi="Arial" w:cs="Arial"/>
          <w:b/>
          <w:bCs/>
          <w:sz w:val="20"/>
          <w:szCs w:val="20"/>
          <w:lang w:eastAsia="tr-TR"/>
        </w:rPr>
        <w:t>16</w:t>
      </w:r>
      <w:proofErr w:type="gramEnd"/>
      <w:r w:rsidRPr="00B3005F">
        <w:rPr>
          <w:rFonts w:ascii="Arial" w:eastAsia="Times New Roman" w:hAnsi="Arial" w:cs="Arial"/>
          <w:b/>
          <w:bCs/>
          <w:sz w:val="20"/>
          <w:szCs w:val="20"/>
          <w:lang w:eastAsia="tr-TR"/>
        </w:rPr>
        <w:tab/>
      </w:r>
      <w:r w:rsidRPr="00B3005F">
        <w:rPr>
          <w:rFonts w:ascii="Arial" w:eastAsia="Times New Roman" w:hAnsi="Arial" w:cs="Arial"/>
          <w:b/>
          <w:bCs/>
          <w:sz w:val="20"/>
          <w:szCs w:val="20"/>
          <w:lang w:eastAsia="tr-TR"/>
        </w:rPr>
        <w:tab/>
      </w:r>
    </w:p>
    <w:p w14:paraId="7DC48A93" w14:textId="77777777" w:rsidR="009C6B39" w:rsidRDefault="009C6B39" w:rsidP="009C6B39">
      <w:pPr>
        <w:tabs>
          <w:tab w:val="left" w:pos="993"/>
        </w:tabs>
        <w:spacing w:after="120"/>
        <w:jc w:val="center"/>
        <w:rPr>
          <w:rFonts w:ascii="Arial" w:eastAsia="Times New Roman" w:hAnsi="Arial" w:cs="Arial"/>
          <w:b/>
          <w:sz w:val="20"/>
          <w:szCs w:val="20"/>
          <w:lang w:eastAsia="tr-TR"/>
        </w:rPr>
      </w:pPr>
    </w:p>
    <w:p w14:paraId="7DC48A94" w14:textId="77777777" w:rsidR="009C6B39" w:rsidRDefault="00744892" w:rsidP="009C6B39">
      <w:pPr>
        <w:tabs>
          <w:tab w:val="left" w:pos="993"/>
        </w:tabs>
        <w:spacing w:after="120"/>
        <w:jc w:val="center"/>
        <w:rPr>
          <w:rFonts w:ascii="Arial" w:eastAsia="Times New Roman" w:hAnsi="Arial" w:cs="Arial"/>
          <w:b/>
          <w:sz w:val="20"/>
          <w:szCs w:val="20"/>
          <w:lang w:eastAsia="tr-TR"/>
        </w:rPr>
      </w:pPr>
      <w:r>
        <w:rPr>
          <w:rFonts w:ascii="Arial" w:eastAsia="Times New Roman" w:hAnsi="Arial" w:cs="Arial"/>
          <w:b/>
          <w:sz w:val="20"/>
          <w:szCs w:val="20"/>
          <w:lang w:eastAsia="tr-TR"/>
        </w:rPr>
        <w:t>BİREYSEL EMEKLİLİK HAKKINDA SEKTÖR DUYURUSU</w:t>
      </w:r>
      <w:r w:rsidR="005B7E32">
        <w:rPr>
          <w:rFonts w:ascii="Arial" w:eastAsia="Times New Roman" w:hAnsi="Arial" w:cs="Arial"/>
          <w:b/>
          <w:sz w:val="20"/>
          <w:szCs w:val="20"/>
          <w:lang w:eastAsia="tr-TR"/>
        </w:rPr>
        <w:t xml:space="preserve"> (2016/</w:t>
      </w:r>
      <w:r w:rsidR="000071D5">
        <w:rPr>
          <w:rFonts w:ascii="Arial" w:eastAsia="Times New Roman" w:hAnsi="Arial" w:cs="Arial"/>
          <w:b/>
          <w:sz w:val="20"/>
          <w:szCs w:val="20"/>
          <w:lang w:eastAsia="tr-TR"/>
        </w:rPr>
        <w:t>20</w:t>
      </w:r>
      <w:r w:rsidR="005B7E32">
        <w:rPr>
          <w:rFonts w:ascii="Arial" w:eastAsia="Times New Roman" w:hAnsi="Arial" w:cs="Arial"/>
          <w:b/>
          <w:sz w:val="20"/>
          <w:szCs w:val="20"/>
          <w:lang w:eastAsia="tr-TR"/>
        </w:rPr>
        <w:t>)</w:t>
      </w:r>
    </w:p>
    <w:p w14:paraId="7DC48A95" w14:textId="77777777" w:rsidR="0033495F" w:rsidRDefault="0033495F" w:rsidP="0033495F">
      <w:pPr>
        <w:tabs>
          <w:tab w:val="left" w:pos="993"/>
        </w:tabs>
        <w:spacing w:after="120"/>
        <w:rPr>
          <w:rFonts w:ascii="Arial" w:eastAsia="Times New Roman" w:hAnsi="Arial" w:cs="Arial"/>
          <w:sz w:val="20"/>
          <w:szCs w:val="20"/>
          <w:lang w:eastAsia="tr-TR"/>
        </w:rPr>
      </w:pPr>
    </w:p>
    <w:p w14:paraId="7DC48A96" w14:textId="77777777" w:rsidR="00744892" w:rsidRPr="00744892" w:rsidRDefault="00E666E0" w:rsidP="007627C0">
      <w:pPr>
        <w:tabs>
          <w:tab w:val="left" w:pos="993"/>
        </w:tabs>
        <w:spacing w:after="120"/>
        <w:jc w:val="both"/>
        <w:rPr>
          <w:rFonts w:ascii="Arial" w:eastAsia="Times New Roman" w:hAnsi="Arial" w:cs="Arial"/>
          <w:sz w:val="20"/>
          <w:szCs w:val="20"/>
          <w:lang w:eastAsia="tr-TR"/>
        </w:rPr>
      </w:pPr>
      <w:r>
        <w:rPr>
          <w:rFonts w:ascii="Arial" w:eastAsia="Times New Roman" w:hAnsi="Arial" w:cs="Arial"/>
          <w:sz w:val="20"/>
          <w:szCs w:val="20"/>
          <w:lang w:eastAsia="tr-TR"/>
        </w:rPr>
        <w:tab/>
      </w:r>
      <w:r w:rsidR="0033495F">
        <w:rPr>
          <w:rFonts w:ascii="Arial" w:eastAsia="Times New Roman" w:hAnsi="Arial" w:cs="Arial"/>
          <w:sz w:val="20"/>
          <w:szCs w:val="20"/>
          <w:lang w:eastAsia="tr-TR"/>
        </w:rPr>
        <w:t>Bu sektör duyurusu</w:t>
      </w:r>
      <w:r w:rsidR="00744892">
        <w:rPr>
          <w:rFonts w:ascii="Arial" w:eastAsia="Times New Roman" w:hAnsi="Arial" w:cs="Arial"/>
          <w:sz w:val="20"/>
          <w:szCs w:val="20"/>
          <w:lang w:eastAsia="tr-TR"/>
        </w:rPr>
        <w:t xml:space="preserve"> ile </w:t>
      </w:r>
      <w:r w:rsidR="00372EB9" w:rsidRPr="0033495F">
        <w:rPr>
          <w:rFonts w:ascii="Arial" w:eastAsia="Times New Roman" w:hAnsi="Arial" w:cs="Arial"/>
          <w:sz w:val="20"/>
          <w:szCs w:val="20"/>
          <w:lang w:eastAsia="tr-TR"/>
        </w:rPr>
        <w:t>Bireysel Emeklilik Sisteminde Hak Kazanılmayan Devlet Katkısı Tutarlarının Müsteşarlığa İadesi Hakkında Sektör Duyurusu (2015/42)</w:t>
      </w:r>
      <w:r w:rsidR="00744892">
        <w:rPr>
          <w:rFonts w:ascii="Arial" w:eastAsia="Times New Roman" w:hAnsi="Arial" w:cs="Arial"/>
          <w:sz w:val="20"/>
          <w:szCs w:val="20"/>
          <w:lang w:eastAsia="tr-TR"/>
        </w:rPr>
        <w:t xml:space="preserve"> ve </w:t>
      </w:r>
      <w:r w:rsidR="00372EB9" w:rsidRPr="0033495F">
        <w:rPr>
          <w:rFonts w:ascii="Arial" w:eastAsia="Times New Roman" w:hAnsi="Arial" w:cs="Arial"/>
          <w:sz w:val="20"/>
          <w:szCs w:val="20"/>
          <w:lang w:eastAsia="tr-TR"/>
        </w:rPr>
        <w:t>Bireysel Emeklilik Sisteminde Emeklilik Sözleşmelerinin Sonlanmasına İlişkin İşlemler Hakkında Sektör Duyurusu (2016/10)</w:t>
      </w:r>
      <w:r w:rsidR="00F404B4">
        <w:rPr>
          <w:rFonts w:ascii="Arial" w:eastAsia="Times New Roman" w:hAnsi="Arial" w:cs="Arial"/>
          <w:sz w:val="20"/>
          <w:szCs w:val="20"/>
          <w:lang w:eastAsia="tr-TR"/>
        </w:rPr>
        <w:t xml:space="preserve"> birleştirilmiştir. Ayrıca geçerliliğini yitirmiş olan sektör duyuruları da bu sektör duyurusu ile yürürlükten kaldırılmıştır.</w:t>
      </w:r>
    </w:p>
    <w:p w14:paraId="7DC48A97" w14:textId="77777777" w:rsidR="00D87A00" w:rsidRDefault="00744892" w:rsidP="00D87A00">
      <w:pPr>
        <w:tabs>
          <w:tab w:val="left" w:pos="566"/>
        </w:tabs>
        <w:spacing w:after="0"/>
        <w:ind w:left="566"/>
        <w:jc w:val="both"/>
        <w:rPr>
          <w:rFonts w:ascii="Arial" w:eastAsia="ヒラギノ明朝 Pro W3" w:hAnsi="Arial" w:cs="Arial"/>
          <w:sz w:val="20"/>
          <w:szCs w:val="20"/>
        </w:rPr>
      </w:pPr>
      <w:r>
        <w:rPr>
          <w:rFonts w:ascii="Arial" w:eastAsia="Times New Roman" w:hAnsi="Arial" w:cs="Arial"/>
          <w:b/>
          <w:bCs/>
          <w:sz w:val="20"/>
          <w:szCs w:val="20"/>
          <w:lang w:eastAsia="tr-TR"/>
        </w:rPr>
        <w:t>A</w:t>
      </w:r>
      <w:r w:rsidR="00BF29FA">
        <w:rPr>
          <w:rFonts w:ascii="Arial" w:eastAsia="Times New Roman" w:hAnsi="Arial" w:cs="Arial"/>
          <w:b/>
          <w:bCs/>
          <w:sz w:val="20"/>
          <w:szCs w:val="20"/>
          <w:lang w:eastAsia="tr-TR"/>
        </w:rPr>
        <w:t>- Bireysel Emeklilik Sisteminde Hak Kazanılmayan Devlet Katkısı Tutarlarının</w:t>
      </w:r>
      <w:r w:rsidR="00205236">
        <w:rPr>
          <w:rFonts w:ascii="Arial" w:eastAsia="Times New Roman" w:hAnsi="Arial" w:cs="Arial"/>
          <w:b/>
          <w:bCs/>
          <w:sz w:val="20"/>
          <w:szCs w:val="20"/>
          <w:lang w:eastAsia="tr-TR"/>
        </w:rPr>
        <w:t xml:space="preserve"> </w:t>
      </w:r>
      <w:r w:rsidR="00BF29FA">
        <w:rPr>
          <w:rFonts w:ascii="Arial" w:eastAsia="Times New Roman" w:hAnsi="Arial" w:cs="Arial"/>
          <w:b/>
          <w:bCs/>
          <w:sz w:val="20"/>
          <w:szCs w:val="20"/>
          <w:lang w:eastAsia="tr-TR"/>
        </w:rPr>
        <w:t xml:space="preserve">Müsteşarlığa İadesi  </w:t>
      </w:r>
      <w:r w:rsidR="00205236">
        <w:rPr>
          <w:rFonts w:ascii="Arial" w:eastAsia="ヒラギノ明朝 Pro W3" w:hAnsi="Arial" w:cs="Arial"/>
          <w:sz w:val="20"/>
          <w:szCs w:val="20"/>
        </w:rPr>
        <w:tab/>
      </w:r>
    </w:p>
    <w:p w14:paraId="7DC48A98" w14:textId="77777777" w:rsidR="00BF29FA" w:rsidRPr="005A14AD" w:rsidRDefault="00E666E0" w:rsidP="00205236">
      <w:pPr>
        <w:tabs>
          <w:tab w:val="left" w:pos="566"/>
        </w:tabs>
        <w:spacing w:after="0"/>
        <w:jc w:val="both"/>
        <w:rPr>
          <w:rFonts w:ascii="Arial" w:eastAsia="Times New Roman" w:hAnsi="Arial" w:cs="Arial"/>
          <w:sz w:val="20"/>
          <w:szCs w:val="20"/>
        </w:rPr>
      </w:pPr>
      <w:r>
        <w:rPr>
          <w:rFonts w:ascii="Arial" w:eastAsia="ヒラギノ明朝 Pro W3" w:hAnsi="Arial" w:cs="Arial"/>
          <w:sz w:val="20"/>
          <w:szCs w:val="20"/>
        </w:rPr>
        <w:tab/>
      </w:r>
      <w:r w:rsidR="00BF29FA" w:rsidRPr="005A14AD">
        <w:rPr>
          <w:rFonts w:ascii="Arial" w:eastAsia="ヒラギノ明朝 Pro W3" w:hAnsi="Arial" w:cs="Arial"/>
          <w:sz w:val="20"/>
          <w:szCs w:val="20"/>
        </w:rPr>
        <w:t xml:space="preserve">Bilindiği üzere, Kanunun ek 1 inci maddesi uyarınca, katılımcının devlet katkısı hesabındaki hak kazanılmayan tutarlar genel bütçeye gelir kaydedilmek üzere, fon paylarının nakde dönüştüğü gün, emeklilik şirketleri tarafından Müsteşarlık hesaplarına ödenmektedir. Ancak, söz konusu ödemeler gerçekleştirilirken şirketlerce standart bir açıklama kullanılmaması ve ödemelerin farklı hesaplardan yapılması gibi nedenlerle ilgili ödemelerin eşleştirme, takip ve kontrollerinde aksaklıklar yaşanmaktadır. </w:t>
      </w:r>
      <w:r w:rsidR="00BF29FA" w:rsidRPr="005A14AD">
        <w:rPr>
          <w:rFonts w:ascii="Arial" w:eastAsia="Times New Roman" w:hAnsi="Arial" w:cs="Arial"/>
          <w:sz w:val="20"/>
          <w:szCs w:val="20"/>
        </w:rPr>
        <w:t>Bu sorunların ortadan kaldırılmasını teminen ilgili iadelerin Müsteşarlığımıza yazılı olarak, Emeklilik Gözetim Merkezi’ne ise yazılı ya da elektronik imzalı bildirimler ile iletilecek hesap/hesaplar üzerinden yapılması ve ödeme aşamasında standart bir açıklama metni kullanılması gerekmektedir.</w:t>
      </w:r>
    </w:p>
    <w:p w14:paraId="7DC48A99" w14:textId="77777777" w:rsidR="00BF29FA" w:rsidRPr="005A14AD" w:rsidRDefault="00BF29FA" w:rsidP="00BF29FA">
      <w:pPr>
        <w:spacing w:after="0"/>
        <w:jc w:val="both"/>
        <w:rPr>
          <w:rFonts w:ascii="Arial" w:eastAsia="Times New Roman" w:hAnsi="Arial" w:cs="Arial"/>
          <w:sz w:val="20"/>
          <w:szCs w:val="20"/>
        </w:rPr>
      </w:pPr>
    </w:p>
    <w:p w14:paraId="7DC48A9A" w14:textId="77777777" w:rsidR="00BF29FA" w:rsidRPr="005A14AD" w:rsidRDefault="00BF29FA" w:rsidP="00205236">
      <w:pPr>
        <w:spacing w:after="0"/>
        <w:ind w:firstLine="708"/>
        <w:jc w:val="both"/>
        <w:rPr>
          <w:rFonts w:ascii="Arial" w:eastAsia="Times New Roman" w:hAnsi="Arial" w:cs="Arial"/>
          <w:sz w:val="20"/>
          <w:szCs w:val="20"/>
        </w:rPr>
      </w:pPr>
      <w:proofErr w:type="gramStart"/>
      <w:r w:rsidRPr="005A14AD">
        <w:rPr>
          <w:rFonts w:ascii="Arial" w:eastAsia="Times New Roman" w:hAnsi="Arial" w:cs="Arial"/>
          <w:sz w:val="20"/>
          <w:szCs w:val="20"/>
        </w:rPr>
        <w:t>Bu kapsamda, şirketlerce yapılan hak kazanılmayan tutarların iadesine il</w:t>
      </w:r>
      <w:r w:rsidR="002F22AA">
        <w:rPr>
          <w:rFonts w:ascii="Arial" w:eastAsia="Times New Roman" w:hAnsi="Arial" w:cs="Arial"/>
          <w:sz w:val="20"/>
          <w:szCs w:val="20"/>
        </w:rPr>
        <w:t xml:space="preserve">işkin tüm ödemeler, şirketlerce </w:t>
      </w:r>
      <w:r w:rsidR="00786FB9">
        <w:rPr>
          <w:rFonts w:ascii="Arial" w:eastAsia="Times New Roman" w:hAnsi="Arial" w:cs="Arial"/>
          <w:sz w:val="20"/>
          <w:szCs w:val="20"/>
        </w:rPr>
        <w:t>ek-1</w:t>
      </w:r>
      <w:r w:rsidR="00141B7C">
        <w:rPr>
          <w:rFonts w:ascii="Arial" w:eastAsia="Times New Roman" w:hAnsi="Arial" w:cs="Arial"/>
          <w:sz w:val="20"/>
          <w:szCs w:val="20"/>
        </w:rPr>
        <w:t xml:space="preserve">’de </w:t>
      </w:r>
      <w:r w:rsidRPr="005A14AD">
        <w:rPr>
          <w:rFonts w:ascii="Arial" w:eastAsia="Times New Roman" w:hAnsi="Arial" w:cs="Arial"/>
          <w:sz w:val="20"/>
          <w:szCs w:val="20"/>
        </w:rPr>
        <w:t xml:space="preserve">belirtilen formata uygun olarak </w:t>
      </w:r>
      <w:r w:rsidRPr="005A14AD">
        <w:rPr>
          <w:rFonts w:ascii="Arial" w:eastAsia="Times New Roman" w:hAnsi="Arial" w:cs="Arial"/>
          <w:sz w:val="20"/>
          <w:szCs w:val="20"/>
          <w:u w:val="single"/>
        </w:rPr>
        <w:t>bildirilen hesap/hesaplar</w:t>
      </w:r>
      <w:r w:rsidRPr="005A14AD">
        <w:rPr>
          <w:rFonts w:ascii="Arial" w:eastAsia="Times New Roman" w:hAnsi="Arial" w:cs="Arial"/>
          <w:sz w:val="20"/>
          <w:szCs w:val="20"/>
        </w:rPr>
        <w:t xml:space="preserve"> üzerinden gerçekleştirilecek olup, söz konusu ödemeler gerçekleştirilirken açıklama olarak, ekteki tabloda yer alan </w:t>
      </w:r>
      <w:r w:rsidRPr="005A14AD">
        <w:rPr>
          <w:rFonts w:ascii="Arial" w:eastAsia="Times New Roman" w:hAnsi="Arial" w:cs="Arial"/>
          <w:i/>
          <w:sz w:val="20"/>
          <w:szCs w:val="20"/>
        </w:rPr>
        <w:t>“İlgili şirkete ait Gözetime Esas Veri gönderimlerinde kullanılmakta olan şirket numarası”</w:t>
      </w:r>
      <w:r w:rsidRPr="005A14AD">
        <w:rPr>
          <w:rFonts w:ascii="Arial" w:eastAsia="Times New Roman" w:hAnsi="Arial" w:cs="Arial"/>
          <w:sz w:val="20"/>
          <w:szCs w:val="20"/>
        </w:rPr>
        <w:t xml:space="preserve"> ile birlikte </w:t>
      </w:r>
      <w:r w:rsidRPr="005A14AD">
        <w:rPr>
          <w:rFonts w:ascii="Arial" w:eastAsia="Times New Roman" w:hAnsi="Arial" w:cs="Arial"/>
          <w:i/>
          <w:sz w:val="20"/>
          <w:szCs w:val="20"/>
        </w:rPr>
        <w:t>“</w:t>
      </w:r>
      <w:r w:rsidRPr="005A14AD">
        <w:rPr>
          <w:rFonts w:ascii="Arial" w:eastAsia="Times New Roman" w:hAnsi="Arial" w:cs="Arial"/>
          <w:i/>
          <w:sz w:val="20"/>
          <w:szCs w:val="20"/>
          <w:u w:val="single"/>
        </w:rPr>
        <w:t>Şirket Adı</w:t>
      </w:r>
      <w:r w:rsidRPr="005A14AD">
        <w:rPr>
          <w:rFonts w:ascii="Arial" w:eastAsia="Times New Roman" w:hAnsi="Arial" w:cs="Arial"/>
          <w:i/>
          <w:sz w:val="20"/>
          <w:szCs w:val="20"/>
        </w:rPr>
        <w:t>” ve “DK İadesi”</w:t>
      </w:r>
      <w:r w:rsidRPr="005A14AD">
        <w:rPr>
          <w:rFonts w:ascii="Arial" w:eastAsia="Times New Roman" w:hAnsi="Arial" w:cs="Arial"/>
          <w:sz w:val="20"/>
          <w:szCs w:val="20"/>
        </w:rPr>
        <w:t xml:space="preserve"> yazılacaktır. </w:t>
      </w:r>
      <w:proofErr w:type="gramEnd"/>
      <w:r w:rsidRPr="005A14AD">
        <w:rPr>
          <w:rFonts w:ascii="Arial" w:eastAsia="Times New Roman" w:hAnsi="Arial" w:cs="Arial"/>
          <w:sz w:val="20"/>
          <w:szCs w:val="20"/>
        </w:rPr>
        <w:t>(“</w:t>
      </w:r>
      <w:r w:rsidRPr="005A14AD">
        <w:rPr>
          <w:rFonts w:ascii="Arial" w:eastAsia="Times New Roman" w:hAnsi="Arial" w:cs="Arial"/>
          <w:b/>
          <w:sz w:val="20"/>
          <w:szCs w:val="20"/>
        </w:rPr>
        <w:t>XX–Şirket Adı–DK İadesi</w:t>
      </w:r>
      <w:r w:rsidRPr="005A14AD">
        <w:rPr>
          <w:rFonts w:ascii="Arial" w:eastAsia="Times New Roman" w:hAnsi="Arial" w:cs="Arial"/>
          <w:sz w:val="20"/>
          <w:szCs w:val="20"/>
        </w:rPr>
        <w:t xml:space="preserve">” formatında kullanılmalıdır). </w:t>
      </w:r>
      <w:proofErr w:type="gramStart"/>
      <w:r w:rsidRPr="005A14AD">
        <w:rPr>
          <w:rFonts w:ascii="Arial" w:eastAsia="Times New Roman" w:hAnsi="Arial" w:cs="Arial"/>
          <w:sz w:val="20"/>
          <w:szCs w:val="20"/>
        </w:rPr>
        <w:t>01/12/2015</w:t>
      </w:r>
      <w:proofErr w:type="gramEnd"/>
      <w:r w:rsidRPr="005A14AD">
        <w:rPr>
          <w:rFonts w:ascii="Arial" w:eastAsia="Times New Roman" w:hAnsi="Arial" w:cs="Arial"/>
          <w:sz w:val="20"/>
          <w:szCs w:val="20"/>
        </w:rPr>
        <w:t xml:space="preserve"> tarihinden itibaren şirketlerce, her şirketin belirtmiş olduğu ilgili hesap/hesaplardan yapılacak olan ilgili tüm ödemeler, ilgili hesap/hesaplar üzerinden takip ve kontrol edilecektir.</w:t>
      </w:r>
    </w:p>
    <w:p w14:paraId="7DC48A9B" w14:textId="77777777" w:rsidR="00BF29FA" w:rsidRPr="005A14AD" w:rsidRDefault="00BF29FA" w:rsidP="00BF29FA">
      <w:pPr>
        <w:spacing w:after="0"/>
        <w:jc w:val="both"/>
        <w:rPr>
          <w:rFonts w:ascii="Arial" w:eastAsia="Times New Roman" w:hAnsi="Arial" w:cs="Arial"/>
          <w:sz w:val="20"/>
          <w:szCs w:val="20"/>
        </w:rPr>
      </w:pPr>
    </w:p>
    <w:p w14:paraId="7DC48A9C" w14:textId="77777777" w:rsidR="00BF29FA" w:rsidRPr="005A14AD" w:rsidRDefault="00BF29FA" w:rsidP="00205236">
      <w:pPr>
        <w:spacing w:after="0"/>
        <w:ind w:firstLine="708"/>
        <w:jc w:val="both"/>
        <w:rPr>
          <w:rFonts w:ascii="Arial" w:eastAsia="Times New Roman" w:hAnsi="Arial" w:cs="Arial"/>
          <w:sz w:val="20"/>
          <w:szCs w:val="20"/>
        </w:rPr>
      </w:pPr>
      <w:r w:rsidRPr="005A14AD">
        <w:rPr>
          <w:rFonts w:ascii="Arial" w:eastAsia="Times New Roman" w:hAnsi="Arial" w:cs="Arial"/>
          <w:sz w:val="20"/>
          <w:szCs w:val="20"/>
        </w:rPr>
        <w:t>Bu itibarla, hak kazanılmayan devlet katkısı tutarının iadesinde kullanılmak üzere şirketinizce belirlen</w:t>
      </w:r>
      <w:r w:rsidR="007627C0">
        <w:rPr>
          <w:rFonts w:ascii="Arial" w:eastAsia="Times New Roman" w:hAnsi="Arial" w:cs="Arial"/>
          <w:sz w:val="20"/>
          <w:szCs w:val="20"/>
        </w:rPr>
        <w:t>miş bulunan</w:t>
      </w:r>
      <w:r w:rsidR="00023CA5">
        <w:rPr>
          <w:rFonts w:ascii="Arial" w:eastAsia="Times New Roman" w:hAnsi="Arial" w:cs="Arial"/>
          <w:sz w:val="20"/>
          <w:szCs w:val="20"/>
        </w:rPr>
        <w:t xml:space="preserve"> </w:t>
      </w:r>
      <w:r w:rsidRPr="005A14AD">
        <w:rPr>
          <w:rFonts w:ascii="Arial" w:eastAsia="Times New Roman" w:hAnsi="Arial" w:cs="Arial"/>
          <w:sz w:val="20"/>
          <w:szCs w:val="20"/>
        </w:rPr>
        <w:t>hesap/hesaplarda yapılacak değişikliklerin</w:t>
      </w:r>
      <w:r w:rsidR="0080007C">
        <w:rPr>
          <w:rFonts w:ascii="Arial" w:eastAsia="Times New Roman" w:hAnsi="Arial" w:cs="Arial"/>
          <w:sz w:val="20"/>
          <w:szCs w:val="20"/>
        </w:rPr>
        <w:t>,</w:t>
      </w:r>
      <w:r w:rsidRPr="005A14AD">
        <w:rPr>
          <w:rFonts w:ascii="Arial" w:eastAsia="Times New Roman" w:hAnsi="Arial" w:cs="Arial"/>
          <w:sz w:val="20"/>
          <w:szCs w:val="20"/>
        </w:rPr>
        <w:t xml:space="preserve"> değişikliğin geçerli olacağı tarihten en az üç iş günü önce Müsteşarlığımıza ve Emeklilik Gözetim Merkezi’ne yukarıda belirtilen formata uygun şekilde iletilmesi gerekmektedir. </w:t>
      </w:r>
    </w:p>
    <w:p w14:paraId="7DC48A9D" w14:textId="77777777" w:rsidR="00BF29FA" w:rsidRPr="005A14AD" w:rsidRDefault="00BF29FA" w:rsidP="00BF29FA">
      <w:pPr>
        <w:spacing w:after="0"/>
        <w:jc w:val="both"/>
        <w:rPr>
          <w:rFonts w:ascii="Arial" w:eastAsia="Times New Roman" w:hAnsi="Arial" w:cs="Arial"/>
          <w:sz w:val="20"/>
          <w:szCs w:val="20"/>
        </w:rPr>
      </w:pPr>
    </w:p>
    <w:p w14:paraId="7DC48A9E" w14:textId="77777777" w:rsidR="00BF29FA" w:rsidRPr="005A14AD" w:rsidRDefault="00BF29FA" w:rsidP="00BF29FA">
      <w:pPr>
        <w:spacing w:after="0"/>
        <w:jc w:val="both"/>
        <w:rPr>
          <w:rFonts w:ascii="Arial" w:eastAsia="Times New Roman" w:hAnsi="Arial" w:cs="Arial"/>
          <w:sz w:val="20"/>
          <w:szCs w:val="20"/>
        </w:rPr>
      </w:pPr>
    </w:p>
    <w:tbl>
      <w:tblPr>
        <w:tblStyle w:val="AkKlavuz-Vurgu21"/>
        <w:tblW w:w="7905" w:type="dxa"/>
        <w:jc w:val="center"/>
        <w:tblLayout w:type="fixed"/>
        <w:tblLook w:val="04A0" w:firstRow="1" w:lastRow="0" w:firstColumn="1" w:lastColumn="0" w:noHBand="0" w:noVBand="1"/>
      </w:tblPr>
      <w:tblGrid>
        <w:gridCol w:w="954"/>
        <w:gridCol w:w="1419"/>
        <w:gridCol w:w="1277"/>
        <w:gridCol w:w="1276"/>
        <w:gridCol w:w="2979"/>
      </w:tblGrid>
      <w:tr w:rsidR="00BF29FA" w:rsidRPr="005A14AD" w14:paraId="7DC48AA4" w14:textId="77777777" w:rsidTr="00A71652">
        <w:trPr>
          <w:cnfStyle w:val="100000000000" w:firstRow="1" w:lastRow="0" w:firstColumn="0" w:lastColumn="0" w:oddVBand="0" w:evenVBand="0" w:oddHBand="0"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955" w:type="dxa"/>
            <w:vAlign w:val="center"/>
            <w:hideMark/>
          </w:tcPr>
          <w:p w14:paraId="7DC48A9F" w14:textId="77777777" w:rsidR="00BF29FA" w:rsidRPr="005A14AD" w:rsidRDefault="00BF29FA" w:rsidP="00A71652">
            <w:pPr>
              <w:jc w:val="center"/>
              <w:rPr>
                <w:rFonts w:ascii="Arial" w:eastAsia="Calibri" w:hAnsi="Arial" w:cs="Arial"/>
                <w:sz w:val="20"/>
                <w:szCs w:val="20"/>
                <w:lang w:eastAsia="tr-TR"/>
              </w:rPr>
            </w:pPr>
            <w:r w:rsidRPr="005A14AD">
              <w:rPr>
                <w:rFonts w:ascii="Arial" w:hAnsi="Arial" w:cs="Arial"/>
                <w:sz w:val="20"/>
                <w:szCs w:val="20"/>
              </w:rPr>
              <w:t>Kod</w:t>
            </w:r>
            <w:r w:rsidRPr="005A14AD">
              <w:rPr>
                <w:rFonts w:ascii="Arial" w:hAnsi="Arial" w:cs="Arial"/>
                <w:sz w:val="20"/>
                <w:szCs w:val="20"/>
                <w:vertAlign w:val="superscript"/>
              </w:rPr>
              <w:footnoteReference w:id="1"/>
            </w:r>
          </w:p>
        </w:tc>
        <w:tc>
          <w:tcPr>
            <w:tcW w:w="1418" w:type="dxa"/>
            <w:vAlign w:val="center"/>
            <w:hideMark/>
          </w:tcPr>
          <w:p w14:paraId="7DC48AA0" w14:textId="77777777" w:rsidR="00BF29FA" w:rsidRPr="005A14AD" w:rsidRDefault="00BF29FA" w:rsidP="00A7165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tr-TR"/>
              </w:rPr>
            </w:pPr>
            <w:r w:rsidRPr="005A14AD">
              <w:rPr>
                <w:rFonts w:ascii="Arial" w:hAnsi="Arial" w:cs="Arial"/>
                <w:sz w:val="20"/>
                <w:szCs w:val="20"/>
                <w:lang w:eastAsia="tr-TR"/>
              </w:rPr>
              <w:t>Şirket Adı</w:t>
            </w:r>
          </w:p>
        </w:tc>
        <w:tc>
          <w:tcPr>
            <w:tcW w:w="1276" w:type="dxa"/>
            <w:vAlign w:val="center"/>
            <w:hideMark/>
          </w:tcPr>
          <w:p w14:paraId="7DC48AA1" w14:textId="77777777" w:rsidR="00BF29FA" w:rsidRPr="005A14AD" w:rsidRDefault="00BF29FA" w:rsidP="00A7165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14AD">
              <w:rPr>
                <w:rFonts w:ascii="Arial" w:hAnsi="Arial" w:cs="Arial"/>
                <w:sz w:val="20"/>
                <w:szCs w:val="20"/>
                <w:lang w:eastAsia="tr-TR"/>
              </w:rPr>
              <w:t>Banka Adı</w:t>
            </w:r>
          </w:p>
        </w:tc>
        <w:tc>
          <w:tcPr>
            <w:tcW w:w="1275" w:type="dxa"/>
            <w:noWrap/>
            <w:vAlign w:val="center"/>
            <w:hideMark/>
          </w:tcPr>
          <w:p w14:paraId="7DC48AA2" w14:textId="77777777" w:rsidR="00BF29FA" w:rsidRPr="005A14AD" w:rsidRDefault="00BF29FA" w:rsidP="00A7165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tr-TR"/>
              </w:rPr>
            </w:pPr>
            <w:r w:rsidRPr="005A14AD">
              <w:rPr>
                <w:rFonts w:ascii="Arial" w:hAnsi="Arial" w:cs="Arial"/>
                <w:sz w:val="20"/>
                <w:szCs w:val="20"/>
                <w:lang w:eastAsia="tr-TR"/>
              </w:rPr>
              <w:t>Şube Adı</w:t>
            </w:r>
          </w:p>
        </w:tc>
        <w:tc>
          <w:tcPr>
            <w:tcW w:w="2977" w:type="dxa"/>
            <w:noWrap/>
            <w:vAlign w:val="center"/>
            <w:hideMark/>
          </w:tcPr>
          <w:p w14:paraId="7DC48AA3" w14:textId="77777777" w:rsidR="00BF29FA" w:rsidRPr="005A14AD" w:rsidRDefault="00BF29FA" w:rsidP="00A7165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tr-TR"/>
              </w:rPr>
            </w:pPr>
            <w:r w:rsidRPr="005A14AD">
              <w:rPr>
                <w:rFonts w:ascii="Arial" w:hAnsi="Arial" w:cs="Arial"/>
                <w:sz w:val="20"/>
                <w:szCs w:val="20"/>
                <w:lang w:eastAsia="tr-TR"/>
              </w:rPr>
              <w:t>Banka Hesap Numarası</w:t>
            </w:r>
          </w:p>
        </w:tc>
      </w:tr>
      <w:tr w:rsidR="00BF29FA" w:rsidRPr="005A14AD" w14:paraId="7DC48AAA" w14:textId="77777777" w:rsidTr="00A7165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955" w:type="dxa"/>
            <w:vAlign w:val="center"/>
          </w:tcPr>
          <w:p w14:paraId="7DC48AA5" w14:textId="77777777" w:rsidR="00BF29FA" w:rsidRPr="005A14AD" w:rsidRDefault="00BF29FA" w:rsidP="00A71652">
            <w:pPr>
              <w:jc w:val="center"/>
              <w:rPr>
                <w:rFonts w:ascii="Arial" w:hAnsi="Arial" w:cs="Arial"/>
                <w:sz w:val="20"/>
                <w:szCs w:val="20"/>
              </w:rPr>
            </w:pPr>
          </w:p>
        </w:tc>
        <w:tc>
          <w:tcPr>
            <w:tcW w:w="1418" w:type="dxa"/>
            <w:vAlign w:val="center"/>
          </w:tcPr>
          <w:p w14:paraId="7DC48AA6" w14:textId="77777777" w:rsidR="00BF29FA" w:rsidRPr="005A14AD" w:rsidRDefault="00BF29FA"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1276" w:type="dxa"/>
            <w:vAlign w:val="center"/>
          </w:tcPr>
          <w:p w14:paraId="7DC48AA7" w14:textId="77777777" w:rsidR="00BF29FA" w:rsidRPr="005A14AD" w:rsidRDefault="00BF29FA"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p>
        </w:tc>
        <w:tc>
          <w:tcPr>
            <w:tcW w:w="1275" w:type="dxa"/>
            <w:noWrap/>
            <w:vAlign w:val="center"/>
          </w:tcPr>
          <w:p w14:paraId="7DC48AA8" w14:textId="77777777" w:rsidR="00BF29FA" w:rsidRPr="005A14AD" w:rsidRDefault="00BF29FA"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p>
        </w:tc>
        <w:tc>
          <w:tcPr>
            <w:tcW w:w="2977" w:type="dxa"/>
            <w:vAlign w:val="center"/>
          </w:tcPr>
          <w:p w14:paraId="7DC48AA9" w14:textId="77777777" w:rsidR="00BF29FA" w:rsidRPr="005A14AD" w:rsidRDefault="00BF29FA"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tr-TR"/>
              </w:rPr>
            </w:pPr>
          </w:p>
        </w:tc>
      </w:tr>
    </w:tbl>
    <w:p w14:paraId="7DC48AAB" w14:textId="77777777" w:rsidR="00BF29FA" w:rsidRPr="005A14AD" w:rsidRDefault="00BF29FA" w:rsidP="00BF29FA">
      <w:pPr>
        <w:spacing w:after="0"/>
        <w:jc w:val="both"/>
        <w:rPr>
          <w:rFonts w:ascii="Arial" w:eastAsia="Times New Roman" w:hAnsi="Arial" w:cs="Arial"/>
          <w:sz w:val="20"/>
          <w:szCs w:val="20"/>
        </w:rPr>
      </w:pPr>
    </w:p>
    <w:p w14:paraId="7DC48AAC" w14:textId="77777777" w:rsidR="00DF54E9" w:rsidRDefault="00DF54E9" w:rsidP="00ED103F">
      <w:pPr>
        <w:jc w:val="both"/>
        <w:rPr>
          <w:rFonts w:ascii="Arial" w:eastAsia="Calibri" w:hAnsi="Arial" w:cs="Arial"/>
          <w:i/>
          <w:sz w:val="20"/>
          <w:szCs w:val="20"/>
        </w:rPr>
      </w:pPr>
    </w:p>
    <w:p w14:paraId="7DC48AAD" w14:textId="77777777" w:rsidR="00ED103F" w:rsidRDefault="00744892" w:rsidP="00404331">
      <w:pPr>
        <w:ind w:left="708"/>
        <w:rPr>
          <w:rFonts w:ascii="Arial" w:eastAsia="Calibri" w:hAnsi="Arial" w:cs="Arial"/>
          <w:b/>
          <w:sz w:val="20"/>
          <w:szCs w:val="20"/>
        </w:rPr>
      </w:pPr>
      <w:r>
        <w:rPr>
          <w:rFonts w:ascii="Arial" w:eastAsia="Calibri" w:hAnsi="Arial" w:cs="Arial"/>
          <w:b/>
          <w:sz w:val="20"/>
          <w:szCs w:val="20"/>
        </w:rPr>
        <w:t>B</w:t>
      </w:r>
      <w:r w:rsidR="00ED103F">
        <w:rPr>
          <w:rFonts w:ascii="Arial" w:eastAsia="Calibri" w:hAnsi="Arial" w:cs="Arial"/>
          <w:b/>
          <w:sz w:val="20"/>
          <w:szCs w:val="20"/>
        </w:rPr>
        <w:t xml:space="preserve">- Bireysel Emeklilik Sisteminde Emeklilik Sözleşmelerinin Sonlanmasına İlişkin İşlemler </w:t>
      </w:r>
    </w:p>
    <w:p w14:paraId="7DC48AAE" w14:textId="77777777" w:rsidR="00ED103F" w:rsidRPr="00ED103F" w:rsidRDefault="00ED103F" w:rsidP="00ED103F">
      <w:pPr>
        <w:ind w:firstLine="708"/>
        <w:jc w:val="both"/>
        <w:rPr>
          <w:rFonts w:ascii="Arial" w:hAnsi="Arial" w:cs="Arial"/>
          <w:sz w:val="20"/>
          <w:szCs w:val="20"/>
        </w:rPr>
      </w:pPr>
      <w:r w:rsidRPr="00ED103F">
        <w:rPr>
          <w:rFonts w:ascii="Arial" w:hAnsi="Arial" w:cs="Arial"/>
          <w:sz w:val="20"/>
          <w:szCs w:val="20"/>
        </w:rPr>
        <w:t>Bilindiği üzere, Bireysel Emeklilik Sistemi Hakkında Yönetmeliğin 10 uncu maddesinin ikinci fıkrası “</w:t>
      </w:r>
      <w:r w:rsidRPr="00ED103F">
        <w:rPr>
          <w:rFonts w:ascii="Arial" w:hAnsi="Arial" w:cs="Arial"/>
          <w:i/>
          <w:sz w:val="20"/>
          <w:szCs w:val="20"/>
        </w:rPr>
        <w:t xml:space="preserve">Şirket, fon dağılımı değişikliği işleminde, alışı yapılacak fonların alım talimatı tarihlerini, satışı yapılacak fonların nakde dönüştürülme sürelerini dikkate alarak belirler.  Şirket, katkı paylarının fonlar </w:t>
      </w:r>
      <w:r w:rsidRPr="00ED103F">
        <w:rPr>
          <w:rFonts w:ascii="Arial" w:hAnsi="Arial" w:cs="Arial"/>
          <w:i/>
          <w:sz w:val="20"/>
          <w:szCs w:val="20"/>
        </w:rPr>
        <w:lastRenderedPageBreak/>
        <w:t>arasında paylaştırılması sırasında ortaya çıkan artık değeri en aza indirmek üzere gerekli tedbirleri alır.</w:t>
      </w:r>
      <w:r w:rsidRPr="00ED103F">
        <w:rPr>
          <w:rFonts w:ascii="Arial" w:hAnsi="Arial" w:cs="Arial"/>
          <w:sz w:val="20"/>
          <w:szCs w:val="20"/>
        </w:rPr>
        <w:t xml:space="preserve">” hükmünü; 12 </w:t>
      </w:r>
      <w:proofErr w:type="spellStart"/>
      <w:r w:rsidRPr="00ED103F">
        <w:rPr>
          <w:rFonts w:ascii="Arial" w:hAnsi="Arial" w:cs="Arial"/>
          <w:sz w:val="20"/>
          <w:szCs w:val="20"/>
        </w:rPr>
        <w:t>nci</w:t>
      </w:r>
      <w:proofErr w:type="spellEnd"/>
      <w:r w:rsidRPr="00ED103F">
        <w:rPr>
          <w:rFonts w:ascii="Arial" w:hAnsi="Arial" w:cs="Arial"/>
          <w:sz w:val="20"/>
          <w:szCs w:val="20"/>
        </w:rPr>
        <w:t xml:space="preserve"> maddesinin dördüncü fıkrası ise “… </w:t>
      </w:r>
      <w:r w:rsidRPr="00ED103F">
        <w:rPr>
          <w:rFonts w:ascii="Arial" w:hAnsi="Arial" w:cs="Arial"/>
          <w:i/>
          <w:sz w:val="20"/>
          <w:szCs w:val="20"/>
        </w:rPr>
        <w:t>Şirket, satışı yapılacak fonların nakde dönüştürülme sürelerini dikkate alarak aktarım işlemini süresi içinde tamamlamak üzere gerekli tedbirleri alır.</w:t>
      </w:r>
      <w:r w:rsidRPr="00ED103F">
        <w:rPr>
          <w:rFonts w:ascii="Arial" w:hAnsi="Arial" w:cs="Arial"/>
          <w:sz w:val="20"/>
          <w:szCs w:val="20"/>
        </w:rPr>
        <w:t xml:space="preserve">” hükmünü amirdir. </w:t>
      </w:r>
    </w:p>
    <w:p w14:paraId="7DC48AAF" w14:textId="77777777" w:rsidR="00ED103F" w:rsidRPr="00ED103F" w:rsidRDefault="00ED103F" w:rsidP="00ED103F">
      <w:pPr>
        <w:ind w:firstLine="708"/>
        <w:jc w:val="both"/>
        <w:rPr>
          <w:rFonts w:ascii="Arial" w:hAnsi="Arial" w:cs="Arial"/>
          <w:sz w:val="20"/>
          <w:szCs w:val="20"/>
        </w:rPr>
      </w:pPr>
      <w:r w:rsidRPr="00ED103F">
        <w:rPr>
          <w:rFonts w:ascii="Arial" w:hAnsi="Arial" w:cs="Arial"/>
          <w:sz w:val="20"/>
          <w:szCs w:val="20"/>
        </w:rPr>
        <w:t>Fonların nakde dönüştürülme sürelerinin minimize edilmesi amacıyla, Bireysel Emeklilik Sistemi Hakkında Yönetmelikte, fon alım-satım işlemlerine ilişkin çerçeve yukarıdaki hükümler kapsamında belirlenmiştir.</w:t>
      </w:r>
    </w:p>
    <w:p w14:paraId="7DC48AB0" w14:textId="77777777" w:rsidR="00ED103F" w:rsidRPr="00ED103F" w:rsidRDefault="00ED103F" w:rsidP="00ED103F">
      <w:pPr>
        <w:ind w:firstLine="708"/>
        <w:jc w:val="both"/>
        <w:rPr>
          <w:rFonts w:ascii="Arial" w:hAnsi="Arial" w:cs="Arial"/>
          <w:sz w:val="20"/>
          <w:szCs w:val="20"/>
        </w:rPr>
      </w:pPr>
      <w:proofErr w:type="gramStart"/>
      <w:r w:rsidRPr="00ED103F">
        <w:rPr>
          <w:rFonts w:ascii="Arial" w:hAnsi="Arial" w:cs="Arial"/>
          <w:sz w:val="20"/>
          <w:szCs w:val="20"/>
        </w:rPr>
        <w:t xml:space="preserve">Diğer taraftan, Devlet katkısına hak kazanılmasına ilişkin süre hesabında, Bireysel Emeklilik Sisteminde Devlet Katkısı Hakkında Yönetmeliğin 12 </w:t>
      </w:r>
      <w:proofErr w:type="spellStart"/>
      <w:r w:rsidRPr="00ED103F">
        <w:rPr>
          <w:rFonts w:ascii="Arial" w:hAnsi="Arial" w:cs="Arial"/>
          <w:sz w:val="20"/>
          <w:szCs w:val="20"/>
        </w:rPr>
        <w:t>nci</w:t>
      </w:r>
      <w:proofErr w:type="spellEnd"/>
      <w:r w:rsidRPr="00ED103F">
        <w:rPr>
          <w:rFonts w:ascii="Arial" w:hAnsi="Arial" w:cs="Arial"/>
          <w:sz w:val="20"/>
          <w:szCs w:val="20"/>
        </w:rPr>
        <w:t xml:space="preserve"> maddesinin ikinci fıkrası </w:t>
      </w:r>
      <w:r w:rsidRPr="00ED103F">
        <w:rPr>
          <w:rFonts w:ascii="Arial" w:hAnsi="Arial" w:cs="Arial"/>
          <w:i/>
          <w:sz w:val="20"/>
          <w:szCs w:val="20"/>
        </w:rPr>
        <w:t xml:space="preserve">“…Süre hesabında, sözleşmeye ait fon paylarına ilişkin son satım talimatının verildiği tarih dikkate alınır.” </w:t>
      </w:r>
      <w:r w:rsidRPr="00ED103F">
        <w:rPr>
          <w:rFonts w:ascii="Arial" w:hAnsi="Arial" w:cs="Arial"/>
          <w:sz w:val="20"/>
          <w:szCs w:val="20"/>
        </w:rPr>
        <w:t>hükmünü; üçüncü fıkrası ise “</w:t>
      </w:r>
      <w:r w:rsidRPr="00ED103F">
        <w:rPr>
          <w:rFonts w:ascii="Arial" w:hAnsi="Arial" w:cs="Arial"/>
          <w:i/>
          <w:sz w:val="20"/>
          <w:szCs w:val="20"/>
        </w:rPr>
        <w:t>Devlet katkısının şirket hesaplarına intikal ettiği gün itibarıyla, katılımcının ilgili sözleşmesine ait devlet katkısı hesabında herhangi bir tutar bulunmaması halinde, süre hesabında, sözleşmeye ait diğer fon paylarına ilişkin son satım talimatının verildiği tarih dikkate alınır.</w:t>
      </w:r>
      <w:r w:rsidRPr="00ED103F">
        <w:rPr>
          <w:rFonts w:ascii="Arial" w:hAnsi="Arial" w:cs="Arial"/>
          <w:sz w:val="20"/>
          <w:szCs w:val="20"/>
        </w:rPr>
        <w:t>” hükmünü amirdir.</w:t>
      </w:r>
      <w:proofErr w:type="gramEnd"/>
    </w:p>
    <w:p w14:paraId="7DC48AB1" w14:textId="77777777" w:rsidR="00ED103F" w:rsidRPr="00ED103F" w:rsidRDefault="00ED103F" w:rsidP="00ED103F">
      <w:pPr>
        <w:ind w:firstLine="708"/>
        <w:jc w:val="both"/>
        <w:rPr>
          <w:rFonts w:ascii="Arial" w:hAnsi="Arial" w:cs="Arial"/>
          <w:sz w:val="20"/>
          <w:szCs w:val="20"/>
        </w:rPr>
      </w:pPr>
      <w:r w:rsidRPr="00ED103F">
        <w:rPr>
          <w:rFonts w:ascii="Arial" w:hAnsi="Arial" w:cs="Arial"/>
          <w:sz w:val="20"/>
          <w:szCs w:val="20"/>
        </w:rPr>
        <w:t xml:space="preserve">Devlet katkısına hak kazanılmasına ilişkin süre hesabında, sözleşmeye ait devlet katkısı </w:t>
      </w:r>
      <w:proofErr w:type="gramStart"/>
      <w:r w:rsidRPr="00ED103F">
        <w:rPr>
          <w:rFonts w:ascii="Arial" w:hAnsi="Arial" w:cs="Arial"/>
          <w:sz w:val="20"/>
          <w:szCs w:val="20"/>
        </w:rPr>
        <w:t>dahil</w:t>
      </w:r>
      <w:proofErr w:type="gramEnd"/>
      <w:r w:rsidRPr="00ED103F">
        <w:rPr>
          <w:rFonts w:ascii="Arial" w:hAnsi="Arial" w:cs="Arial"/>
          <w:sz w:val="20"/>
          <w:szCs w:val="20"/>
        </w:rPr>
        <w:t xml:space="preserve"> fon paylarından en son satım talimatı verilen fonun satım talimatı tarihi; katılımcının ilgili sözleşmesine ait devlet katkısı hesabında herhangi bir tutar bulunmaması halinde, süre hesabında, sözleşmeye ait diğer fon paylarından en son satım talimatı verilen fonun satım talimatı tarihi dikkate alınmaktadır.</w:t>
      </w:r>
    </w:p>
    <w:p w14:paraId="7DC48AB2" w14:textId="77777777" w:rsidR="00ED103F" w:rsidRDefault="00ED103F" w:rsidP="00ED103F">
      <w:pPr>
        <w:ind w:firstLine="708"/>
        <w:jc w:val="both"/>
        <w:rPr>
          <w:rFonts w:ascii="Arial" w:hAnsi="Arial" w:cs="Arial"/>
          <w:sz w:val="20"/>
          <w:szCs w:val="20"/>
        </w:rPr>
      </w:pPr>
      <w:r w:rsidRPr="00ED103F">
        <w:rPr>
          <w:rFonts w:ascii="Arial" w:hAnsi="Arial" w:cs="Arial"/>
          <w:sz w:val="20"/>
          <w:szCs w:val="20"/>
        </w:rPr>
        <w:t xml:space="preserve">Bu çerçevede, ilgili mevzuat kapsamında, </w:t>
      </w:r>
      <w:r w:rsidRPr="00ED103F">
        <w:rPr>
          <w:rFonts w:ascii="Arial" w:hAnsi="Arial" w:cs="Arial"/>
          <w:sz w:val="20"/>
          <w:szCs w:val="20"/>
          <w:u w:val="single"/>
        </w:rPr>
        <w:t>sözleşmeye ilişkin olarak en uzun valörlü fonun nakde dönüşme süresinin aşılmaması</w:t>
      </w:r>
      <w:r w:rsidRPr="00ED103F">
        <w:rPr>
          <w:rFonts w:ascii="Arial" w:hAnsi="Arial" w:cs="Arial"/>
          <w:sz w:val="20"/>
          <w:szCs w:val="20"/>
        </w:rPr>
        <w:t xml:space="preserve"> ve devlet katkısına hak kazanılmasına ilişkin süre hesabında</w:t>
      </w:r>
      <w:r w:rsidRPr="00ED103F">
        <w:rPr>
          <w:rFonts w:ascii="Arial" w:hAnsi="Arial" w:cs="Arial"/>
          <w:sz w:val="20"/>
          <w:szCs w:val="20"/>
          <w:u w:val="single"/>
        </w:rPr>
        <w:t xml:space="preserve"> en son satım talimatı verilen fonun satım talimatının verildiği tarihin dikkate alınması</w:t>
      </w:r>
      <w:r w:rsidRPr="00ED103F">
        <w:rPr>
          <w:rFonts w:ascii="Arial" w:hAnsi="Arial" w:cs="Arial"/>
          <w:sz w:val="20"/>
          <w:szCs w:val="20"/>
        </w:rPr>
        <w:t xml:space="preserve"> gerekmektedir.</w:t>
      </w:r>
    </w:p>
    <w:p w14:paraId="7DC48AB3" w14:textId="77777777" w:rsidR="00744892" w:rsidRDefault="00744892" w:rsidP="00ED103F">
      <w:pPr>
        <w:ind w:firstLine="708"/>
        <w:jc w:val="both"/>
        <w:rPr>
          <w:rFonts w:ascii="Arial" w:hAnsi="Arial" w:cs="Arial"/>
          <w:b/>
          <w:sz w:val="20"/>
          <w:szCs w:val="20"/>
        </w:rPr>
      </w:pPr>
      <w:r w:rsidRPr="00744892">
        <w:rPr>
          <w:rFonts w:ascii="Arial" w:hAnsi="Arial" w:cs="Arial"/>
          <w:b/>
          <w:sz w:val="20"/>
          <w:szCs w:val="20"/>
        </w:rPr>
        <w:t>C- Kaldırılan Sektör Duyuruları</w:t>
      </w:r>
      <w:r w:rsidR="007627C0">
        <w:rPr>
          <w:rFonts w:ascii="Arial" w:hAnsi="Arial" w:cs="Arial"/>
          <w:b/>
          <w:sz w:val="20"/>
          <w:szCs w:val="20"/>
        </w:rPr>
        <w:t xml:space="preserve"> ve </w:t>
      </w:r>
      <w:proofErr w:type="spellStart"/>
      <w:r w:rsidR="007627C0">
        <w:rPr>
          <w:rFonts w:ascii="Arial" w:hAnsi="Arial" w:cs="Arial"/>
          <w:b/>
          <w:sz w:val="20"/>
          <w:szCs w:val="20"/>
        </w:rPr>
        <w:t>Özelgeler</w:t>
      </w:r>
      <w:proofErr w:type="spellEnd"/>
    </w:p>
    <w:p w14:paraId="7DC48AB4" w14:textId="77777777" w:rsidR="00744892" w:rsidRDefault="00744892" w:rsidP="00744892">
      <w:pPr>
        <w:autoSpaceDE w:val="0"/>
        <w:autoSpaceDN w:val="0"/>
        <w:adjustRightInd w:val="0"/>
        <w:spacing w:after="120"/>
        <w:ind w:firstLine="708"/>
        <w:rPr>
          <w:rFonts w:ascii="Arial" w:eastAsia="Times New Roman" w:hAnsi="Arial" w:cs="Arial"/>
          <w:sz w:val="20"/>
          <w:szCs w:val="20"/>
          <w:lang w:eastAsia="tr-TR"/>
        </w:rPr>
      </w:pPr>
      <w:r>
        <w:rPr>
          <w:rFonts w:ascii="Arial" w:eastAsia="Times New Roman" w:hAnsi="Arial" w:cs="Arial"/>
          <w:sz w:val="20"/>
          <w:szCs w:val="20"/>
          <w:lang w:eastAsia="tr-TR"/>
        </w:rPr>
        <w:t xml:space="preserve">Bu sektör duyurusu </w:t>
      </w:r>
      <w:proofErr w:type="gramStart"/>
      <w:r>
        <w:rPr>
          <w:rFonts w:ascii="Arial" w:eastAsia="Times New Roman" w:hAnsi="Arial" w:cs="Arial"/>
          <w:sz w:val="20"/>
          <w:szCs w:val="20"/>
          <w:lang w:eastAsia="tr-TR"/>
        </w:rPr>
        <w:t>ile,</w:t>
      </w:r>
      <w:proofErr w:type="gramEnd"/>
    </w:p>
    <w:p w14:paraId="7DC48AB5"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- 22.09.2006 tarihli ve 2006/2 sayılı </w:t>
      </w:r>
      <w:r w:rsidRPr="005C0987">
        <w:rPr>
          <w:rFonts w:ascii="Arial" w:eastAsia="Times New Roman" w:hAnsi="Arial" w:cs="Arial"/>
          <w:sz w:val="20"/>
          <w:szCs w:val="20"/>
          <w:lang w:eastAsia="tr-TR"/>
        </w:rPr>
        <w:t xml:space="preserve">Özelge No 2006/2 </w:t>
      </w:r>
      <w:proofErr w:type="gramStart"/>
      <w:r w:rsidRPr="005C0987">
        <w:rPr>
          <w:rFonts w:ascii="Arial" w:eastAsia="Times New Roman" w:hAnsi="Arial" w:cs="Arial"/>
          <w:sz w:val="20"/>
          <w:szCs w:val="20"/>
          <w:lang w:eastAsia="tr-TR"/>
        </w:rPr>
        <w:t>(</w:t>
      </w:r>
      <w:proofErr w:type="gramEnd"/>
      <w:r w:rsidRPr="005C0987">
        <w:rPr>
          <w:rFonts w:ascii="Arial" w:eastAsia="Times New Roman" w:hAnsi="Arial" w:cs="Arial"/>
          <w:sz w:val="20"/>
          <w:szCs w:val="20"/>
          <w:lang w:eastAsia="tr-TR"/>
        </w:rPr>
        <w:t xml:space="preserve">Hayat sigortalarından Bireysel Emeklilik Sistemi'ne aktarım </w:t>
      </w:r>
      <w:proofErr w:type="spellStart"/>
      <w:r w:rsidRPr="005C0987">
        <w:rPr>
          <w:rFonts w:ascii="Arial" w:eastAsia="Times New Roman" w:hAnsi="Arial" w:cs="Arial"/>
          <w:sz w:val="20"/>
          <w:szCs w:val="20"/>
          <w:lang w:eastAsia="tr-TR"/>
        </w:rPr>
        <w:t>hk</w:t>
      </w:r>
      <w:proofErr w:type="spellEnd"/>
      <w:r w:rsidRPr="005C0987">
        <w:rPr>
          <w:rFonts w:ascii="Arial" w:eastAsia="Times New Roman" w:hAnsi="Arial" w:cs="Arial"/>
          <w:sz w:val="20"/>
          <w:szCs w:val="20"/>
          <w:lang w:eastAsia="tr-TR"/>
        </w:rPr>
        <w:t>.</w:t>
      </w:r>
    </w:p>
    <w:p w14:paraId="7DC48AB6"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- 09.10.2006 tarihli ve 2006/3 sayılı </w:t>
      </w:r>
      <w:r w:rsidRPr="005C0987">
        <w:rPr>
          <w:rFonts w:ascii="Arial" w:eastAsia="Times New Roman" w:hAnsi="Arial" w:cs="Arial"/>
          <w:sz w:val="20"/>
          <w:szCs w:val="20"/>
          <w:lang w:eastAsia="tr-TR"/>
        </w:rPr>
        <w:t xml:space="preserve">Özelge No 2006/3 (Emeklilik yatırım fonlarının kredi kullanımı ve teminat gösterilmesi </w:t>
      </w:r>
      <w:proofErr w:type="spellStart"/>
      <w:r w:rsidRPr="005C0987">
        <w:rPr>
          <w:rFonts w:ascii="Arial" w:eastAsia="Times New Roman" w:hAnsi="Arial" w:cs="Arial"/>
          <w:sz w:val="20"/>
          <w:szCs w:val="20"/>
          <w:lang w:eastAsia="tr-TR"/>
        </w:rPr>
        <w:t>hk</w:t>
      </w:r>
      <w:proofErr w:type="spellEnd"/>
      <w:r w:rsidRPr="005C0987">
        <w:rPr>
          <w:rFonts w:ascii="Arial" w:eastAsia="Times New Roman" w:hAnsi="Arial" w:cs="Arial"/>
          <w:sz w:val="20"/>
          <w:szCs w:val="20"/>
          <w:lang w:eastAsia="tr-TR"/>
        </w:rPr>
        <w:t>.)</w:t>
      </w:r>
    </w:p>
    <w:p w14:paraId="7DC48AB7"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- 30.01.2008 tarihli ve 2008/5 sayılı </w:t>
      </w:r>
      <w:r w:rsidRPr="005C0987">
        <w:rPr>
          <w:rFonts w:ascii="Arial" w:eastAsia="Times New Roman" w:hAnsi="Arial" w:cs="Arial"/>
          <w:sz w:val="20"/>
          <w:szCs w:val="20"/>
          <w:lang w:eastAsia="tr-TR"/>
        </w:rPr>
        <w:t xml:space="preserve">Emeklilik Planlarındaki Fon </w:t>
      </w:r>
      <w:proofErr w:type="spellStart"/>
      <w:r w:rsidRPr="005C0987">
        <w:rPr>
          <w:rFonts w:ascii="Arial" w:eastAsia="Times New Roman" w:hAnsi="Arial" w:cs="Arial"/>
          <w:sz w:val="20"/>
          <w:szCs w:val="20"/>
          <w:lang w:eastAsia="tr-TR"/>
        </w:rPr>
        <w:t>Porföy</w:t>
      </w:r>
      <w:proofErr w:type="spellEnd"/>
      <w:r w:rsidRPr="005C0987">
        <w:rPr>
          <w:rFonts w:ascii="Arial" w:eastAsia="Times New Roman" w:hAnsi="Arial" w:cs="Arial"/>
          <w:sz w:val="20"/>
          <w:szCs w:val="20"/>
          <w:lang w:eastAsia="tr-TR"/>
        </w:rPr>
        <w:t xml:space="preserve"> Sınırlamalarına İlişkin Sektör Duyurusu</w:t>
      </w:r>
    </w:p>
    <w:p w14:paraId="7DC48AB8"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- 06.10.2008 tarihli 2008/41 sayılı </w:t>
      </w:r>
      <w:r w:rsidRPr="005C0987">
        <w:rPr>
          <w:rFonts w:ascii="Arial" w:eastAsia="Times New Roman" w:hAnsi="Arial" w:cs="Arial"/>
          <w:sz w:val="20"/>
          <w:szCs w:val="20"/>
          <w:lang w:eastAsia="tr-TR"/>
        </w:rPr>
        <w:t>Bireysel Emeklilik Sistemindeki Vergisel Uygulamalara İlişkin Sektör Duyurusu</w:t>
      </w:r>
    </w:p>
    <w:p w14:paraId="7DC48AB9"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- 23.03.2009 tarihli ve 2009/8 sayılı </w:t>
      </w:r>
      <w:r w:rsidRPr="005C0987">
        <w:rPr>
          <w:rFonts w:ascii="Arial" w:eastAsia="Times New Roman" w:hAnsi="Arial" w:cs="Arial"/>
          <w:sz w:val="20"/>
          <w:szCs w:val="20"/>
          <w:lang w:eastAsia="tr-TR"/>
        </w:rPr>
        <w:t>Bireysel Emeklilik Sisteminde Birikimlerin Aktarımı Hakkının Kullanımına İlişkin Sektör Duyurusu</w:t>
      </w:r>
    </w:p>
    <w:p w14:paraId="7DC48ABA"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- 05.05.2009 tarihli ve 2009/15 sayılı </w:t>
      </w:r>
      <w:r w:rsidRPr="005C0987">
        <w:rPr>
          <w:rFonts w:ascii="Arial" w:eastAsia="Times New Roman" w:hAnsi="Arial" w:cs="Arial"/>
          <w:sz w:val="20"/>
          <w:szCs w:val="20"/>
          <w:lang w:eastAsia="tr-TR"/>
        </w:rPr>
        <w:t>Bireysel Emeklilik Sisteminde Katılımcılara Sunulan Formlara İlişkin Sektör Duyurusu</w:t>
      </w:r>
    </w:p>
    <w:p w14:paraId="7DC48ABB"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- 29.06.2012 tarihli ve 2012/9 sayılı </w:t>
      </w:r>
      <w:r w:rsidRPr="005C0987">
        <w:rPr>
          <w:rFonts w:ascii="Arial" w:eastAsia="Times New Roman" w:hAnsi="Arial" w:cs="Arial"/>
          <w:sz w:val="20"/>
          <w:szCs w:val="20"/>
          <w:lang w:eastAsia="tr-TR"/>
        </w:rPr>
        <w:t>Bireysel Emeklilik Sisteminden Ayrılan Katılımcılara Yönelik Devlet Katkısı Uygulaması Hakkında Sektör Duyurusu</w:t>
      </w:r>
    </w:p>
    <w:p w14:paraId="7DC48ABC"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Pr="005C0987">
        <w:rPr>
          <w:rFonts w:ascii="Arial" w:eastAsia="Times New Roman" w:hAnsi="Arial" w:cs="Arial"/>
          <w:sz w:val="20"/>
          <w:szCs w:val="20"/>
          <w:lang w:eastAsia="tr-TR"/>
        </w:rPr>
        <w:t>12.02.2013</w:t>
      </w:r>
      <w:r>
        <w:rPr>
          <w:rFonts w:ascii="Arial" w:eastAsia="Times New Roman" w:hAnsi="Arial" w:cs="Arial"/>
          <w:sz w:val="20"/>
          <w:szCs w:val="20"/>
          <w:lang w:eastAsia="tr-TR"/>
        </w:rPr>
        <w:t xml:space="preserve"> tarihli 2013/5 sayılı </w:t>
      </w:r>
      <w:r w:rsidRPr="005C0987">
        <w:rPr>
          <w:rFonts w:ascii="Arial" w:eastAsia="Times New Roman" w:hAnsi="Arial" w:cs="Arial"/>
          <w:sz w:val="20"/>
          <w:szCs w:val="20"/>
          <w:lang w:eastAsia="tr-TR"/>
        </w:rPr>
        <w:t>Bireysel Emeklilik Sisteminde Devlet Katkısı Hesaplamasına Konu Verilerle İlgili Kayıt Kesinleştirme Bildirim Tarihinin Uzatılması Hakkında Sektör Duyurusu</w:t>
      </w:r>
    </w:p>
    <w:p w14:paraId="7DC48ABD"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- 24.02.2014 tarihli ve 2014/7 sayılı </w:t>
      </w:r>
      <w:r w:rsidRPr="005C0987">
        <w:rPr>
          <w:rFonts w:ascii="Arial" w:eastAsia="Times New Roman" w:hAnsi="Arial" w:cs="Arial"/>
          <w:sz w:val="20"/>
          <w:szCs w:val="20"/>
          <w:lang w:eastAsia="tr-TR"/>
        </w:rPr>
        <w:t xml:space="preserve">Bireysel Emeklilik Sisteminde Hak Kazanılmayarak Müsteşarlığa İade Edilen </w:t>
      </w:r>
      <w:r>
        <w:rPr>
          <w:rFonts w:ascii="Arial" w:eastAsia="Times New Roman" w:hAnsi="Arial" w:cs="Arial"/>
          <w:sz w:val="20"/>
          <w:szCs w:val="20"/>
          <w:lang w:eastAsia="tr-TR"/>
        </w:rPr>
        <w:t>Devlet Katkısı Tutarlarına İliş</w:t>
      </w:r>
      <w:r w:rsidRPr="005C0987">
        <w:rPr>
          <w:rFonts w:ascii="Arial" w:eastAsia="Times New Roman" w:hAnsi="Arial" w:cs="Arial"/>
          <w:sz w:val="20"/>
          <w:szCs w:val="20"/>
          <w:lang w:eastAsia="tr-TR"/>
        </w:rPr>
        <w:t>kin Sektör Duyusu</w:t>
      </w:r>
    </w:p>
    <w:p w14:paraId="7DC48ABE"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- 29.03.2013 tarihli ve 2013/7 sayılı </w:t>
      </w:r>
      <w:r w:rsidRPr="005C0987">
        <w:rPr>
          <w:rFonts w:ascii="Arial" w:eastAsia="Times New Roman" w:hAnsi="Arial" w:cs="Arial"/>
          <w:sz w:val="20"/>
          <w:szCs w:val="20"/>
          <w:lang w:eastAsia="tr-TR"/>
        </w:rPr>
        <w:t>Bireysel Emeklilik Sisteminde Standart Fon Uygulaması Hakkında Sektör Duyurusu</w:t>
      </w:r>
    </w:p>
    <w:p w14:paraId="7DC48ABF"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lastRenderedPageBreak/>
        <w:t xml:space="preserve">- 06.07.2010 tarihli ve 2010/22 sayılı </w:t>
      </w:r>
      <w:r w:rsidRPr="005C0987">
        <w:rPr>
          <w:rFonts w:ascii="Arial" w:eastAsia="Times New Roman" w:hAnsi="Arial" w:cs="Arial"/>
          <w:sz w:val="20"/>
          <w:szCs w:val="20"/>
          <w:lang w:eastAsia="tr-TR"/>
        </w:rPr>
        <w:t>Sigorta ve Reasürans Şirketleri ile Emeklilik Şirketlerinin Teknik Karşılıklarına ve Bu Karşılıkların Yatırılacağı Varlıklara İlişkin Yönetmelikte Değişiklik Yapılmasına İlişkin Yönetmeliğin Yürürlük Tarihi Hakkında Sektör Duyurusu</w:t>
      </w:r>
    </w:p>
    <w:p w14:paraId="7DC48AC0"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- 30.11.2015 tarihli ve 2015/44 sayılı </w:t>
      </w:r>
      <w:r w:rsidRPr="005C0987">
        <w:rPr>
          <w:rFonts w:ascii="Arial" w:eastAsia="Times New Roman" w:hAnsi="Arial" w:cs="Arial"/>
          <w:sz w:val="20"/>
          <w:szCs w:val="20"/>
          <w:lang w:eastAsia="tr-TR"/>
        </w:rPr>
        <w:t>2010/8, 2010/14 ve 2014/23 Sayılı Sektör Duyurularının Yürürlükten Kaldırılmasına Hakkında Sektör Duyurusu</w:t>
      </w:r>
    </w:p>
    <w:p w14:paraId="7DC48AC2"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bookmarkStart w:id="0" w:name="_GoBack"/>
      <w:bookmarkEnd w:id="0"/>
      <w:r>
        <w:rPr>
          <w:rFonts w:ascii="Arial" w:eastAsia="Times New Roman" w:hAnsi="Arial" w:cs="Arial"/>
          <w:sz w:val="20"/>
          <w:szCs w:val="20"/>
          <w:lang w:eastAsia="tr-TR"/>
        </w:rPr>
        <w:t xml:space="preserve">- 26.11.2015 tarihli ve 2015/42 sayılı </w:t>
      </w:r>
      <w:r w:rsidRPr="00404331">
        <w:rPr>
          <w:rFonts w:ascii="Arial" w:eastAsia="Times New Roman" w:hAnsi="Arial" w:cs="Arial"/>
          <w:sz w:val="20"/>
          <w:szCs w:val="20"/>
          <w:lang w:eastAsia="tr-TR"/>
        </w:rPr>
        <w:t>Bireysel Emeklilik Sisteminde Hak Kazanılmayan Devlet Katkısı Tutarlarının Müsteşarlığa İadesi Hakkında Sektör Duyurusu (2015/42)</w:t>
      </w:r>
    </w:p>
    <w:p w14:paraId="7DC48AC3"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- 09.07.2014 tarihli ve 2014/15 sayılı </w:t>
      </w:r>
      <w:r w:rsidRPr="00404331">
        <w:rPr>
          <w:rFonts w:ascii="Arial" w:eastAsia="Times New Roman" w:hAnsi="Arial" w:cs="Arial"/>
          <w:sz w:val="20"/>
          <w:szCs w:val="20"/>
          <w:lang w:eastAsia="tr-TR"/>
        </w:rPr>
        <w:t xml:space="preserve">6327 sayılı Kanunun Geçici 2 </w:t>
      </w:r>
      <w:proofErr w:type="spellStart"/>
      <w:r w:rsidRPr="00404331">
        <w:rPr>
          <w:rFonts w:ascii="Arial" w:eastAsia="Times New Roman" w:hAnsi="Arial" w:cs="Arial"/>
          <w:sz w:val="20"/>
          <w:szCs w:val="20"/>
          <w:lang w:eastAsia="tr-TR"/>
        </w:rPr>
        <w:t>nci</w:t>
      </w:r>
      <w:proofErr w:type="spellEnd"/>
      <w:r w:rsidRPr="00404331">
        <w:rPr>
          <w:rFonts w:ascii="Arial" w:eastAsia="Times New Roman" w:hAnsi="Arial" w:cs="Arial"/>
          <w:sz w:val="20"/>
          <w:szCs w:val="20"/>
          <w:lang w:eastAsia="tr-TR"/>
        </w:rPr>
        <w:t xml:space="preserve"> Maddesine İlişkin </w:t>
      </w:r>
      <w:r>
        <w:rPr>
          <w:rFonts w:ascii="Arial" w:eastAsia="Times New Roman" w:hAnsi="Arial" w:cs="Arial"/>
          <w:sz w:val="20"/>
          <w:szCs w:val="20"/>
          <w:lang w:eastAsia="tr-TR"/>
        </w:rPr>
        <w:t xml:space="preserve">Sektör Duyurusu </w:t>
      </w:r>
    </w:p>
    <w:p w14:paraId="7DC48AC4"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- 26.11.2015 tarihli ve 2015/43 sayılı </w:t>
      </w:r>
      <w:r w:rsidRPr="00404331">
        <w:rPr>
          <w:rFonts w:ascii="Arial" w:eastAsia="Times New Roman" w:hAnsi="Arial" w:cs="Arial"/>
          <w:sz w:val="20"/>
          <w:szCs w:val="20"/>
          <w:lang w:eastAsia="tr-TR"/>
        </w:rPr>
        <w:t>Bireysel Emeklilik Sisteminde 6327 Sayılı Kanunun Geçici İkinci Maddesi Kapsamında Yapılacak Süre Ekleme İşlemleri Hakkında Sektör Duyurusu</w:t>
      </w:r>
    </w:p>
    <w:p w14:paraId="7DC48AC5"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 xml:space="preserve">- 25.05.2016 tarihli ve 2016/10 sayılı </w:t>
      </w:r>
      <w:r w:rsidRPr="00404331">
        <w:rPr>
          <w:rFonts w:ascii="Arial" w:eastAsia="Times New Roman" w:hAnsi="Arial" w:cs="Arial"/>
          <w:sz w:val="20"/>
          <w:szCs w:val="20"/>
          <w:lang w:eastAsia="tr-TR"/>
        </w:rPr>
        <w:t>Bireysel Emeklilik Sisteminde Emeklilik Sözleşmelerinin Sonlanmasına İlişkin İşlemler Hakkında Sektör Duyurusu</w:t>
      </w:r>
    </w:p>
    <w:p w14:paraId="7DC48AC6" w14:textId="77777777" w:rsidR="00744892" w:rsidRDefault="00744892" w:rsidP="00744892">
      <w:pPr>
        <w:autoSpaceDE w:val="0"/>
        <w:autoSpaceDN w:val="0"/>
        <w:adjustRightInd w:val="0"/>
        <w:spacing w:after="120"/>
        <w:rPr>
          <w:rFonts w:ascii="Arial" w:eastAsia="Times New Roman" w:hAnsi="Arial" w:cs="Arial"/>
          <w:sz w:val="20"/>
          <w:szCs w:val="20"/>
          <w:lang w:eastAsia="tr-TR"/>
        </w:rPr>
      </w:pPr>
      <w:r>
        <w:rPr>
          <w:rFonts w:ascii="Arial" w:eastAsia="Times New Roman" w:hAnsi="Arial" w:cs="Arial"/>
          <w:sz w:val="20"/>
          <w:szCs w:val="20"/>
          <w:lang w:eastAsia="tr-TR"/>
        </w:rPr>
        <w:t>yürürlükten kaldırılmıştır.</w:t>
      </w:r>
    </w:p>
    <w:p w14:paraId="7DC48AC7" w14:textId="77777777" w:rsidR="00205236" w:rsidRDefault="00205236" w:rsidP="00205236">
      <w:pPr>
        <w:ind w:firstLine="708"/>
        <w:jc w:val="both"/>
        <w:rPr>
          <w:rFonts w:ascii="Arial" w:hAnsi="Arial" w:cs="Arial"/>
          <w:sz w:val="20"/>
          <w:szCs w:val="20"/>
        </w:rPr>
      </w:pPr>
    </w:p>
    <w:p w14:paraId="7DC48AC8" w14:textId="77777777" w:rsidR="00DF54E9" w:rsidRPr="005A14AD" w:rsidRDefault="00DF54E9" w:rsidP="00DF54E9">
      <w:pPr>
        <w:spacing w:after="0"/>
        <w:jc w:val="both"/>
        <w:rPr>
          <w:rFonts w:ascii="Arial" w:eastAsia="Times New Roman" w:hAnsi="Arial" w:cs="Arial"/>
          <w:b/>
          <w:bCs/>
          <w:sz w:val="20"/>
          <w:szCs w:val="20"/>
          <w:lang w:eastAsia="tr-TR"/>
        </w:rPr>
      </w:pPr>
      <w:r w:rsidRPr="005A14AD">
        <w:rPr>
          <w:rFonts w:ascii="Arial" w:eastAsia="Times New Roman" w:hAnsi="Arial" w:cs="Arial"/>
          <w:b/>
          <w:bCs/>
          <w:sz w:val="20"/>
          <w:szCs w:val="20"/>
          <w:lang w:eastAsia="tr-TR"/>
        </w:rPr>
        <w:t>EK</w:t>
      </w:r>
      <w:r w:rsidR="00744892">
        <w:rPr>
          <w:rFonts w:ascii="Arial" w:eastAsia="Times New Roman" w:hAnsi="Arial" w:cs="Arial"/>
          <w:b/>
          <w:bCs/>
          <w:sz w:val="20"/>
          <w:szCs w:val="20"/>
          <w:lang w:eastAsia="tr-TR"/>
        </w:rPr>
        <w:t>-1</w:t>
      </w:r>
      <w:r w:rsidRPr="005A14AD">
        <w:rPr>
          <w:rFonts w:ascii="Arial" w:eastAsia="Times New Roman" w:hAnsi="Arial" w:cs="Arial"/>
          <w:b/>
          <w:bCs/>
          <w:sz w:val="20"/>
          <w:szCs w:val="20"/>
          <w:lang w:eastAsia="tr-TR"/>
        </w:rPr>
        <w:t>:</w:t>
      </w:r>
      <w:r>
        <w:rPr>
          <w:rFonts w:ascii="Arial" w:eastAsia="Times New Roman" w:hAnsi="Arial" w:cs="Arial"/>
          <w:b/>
          <w:bCs/>
          <w:sz w:val="20"/>
          <w:szCs w:val="20"/>
          <w:lang w:eastAsia="tr-TR"/>
        </w:rPr>
        <w:t xml:space="preserve"> </w:t>
      </w:r>
    </w:p>
    <w:p w14:paraId="7DC48AC9" w14:textId="77777777" w:rsidR="00DF54E9" w:rsidRPr="005A14AD" w:rsidRDefault="00DF54E9" w:rsidP="00DF54E9">
      <w:pPr>
        <w:spacing w:after="0"/>
        <w:jc w:val="both"/>
        <w:rPr>
          <w:rFonts w:ascii="Arial" w:eastAsia="Times New Roman" w:hAnsi="Arial" w:cs="Arial"/>
          <w:sz w:val="20"/>
          <w:szCs w:val="20"/>
        </w:rPr>
      </w:pPr>
    </w:p>
    <w:tbl>
      <w:tblPr>
        <w:tblStyle w:val="AkKlavuz-Vurgu21"/>
        <w:tblW w:w="6750" w:type="dxa"/>
        <w:tblInd w:w="593" w:type="dxa"/>
        <w:tblLayout w:type="fixed"/>
        <w:tblLook w:val="04A0" w:firstRow="1" w:lastRow="0" w:firstColumn="1" w:lastColumn="0" w:noHBand="0" w:noVBand="1"/>
      </w:tblPr>
      <w:tblGrid>
        <w:gridCol w:w="1217"/>
        <w:gridCol w:w="5533"/>
      </w:tblGrid>
      <w:tr w:rsidR="00DF54E9" w:rsidRPr="005A14AD" w14:paraId="7DC48ACC" w14:textId="77777777" w:rsidTr="00023CA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CA" w14:textId="77777777" w:rsidR="00DF54E9" w:rsidRPr="005A14AD" w:rsidRDefault="00DF54E9" w:rsidP="00A71652">
            <w:pPr>
              <w:jc w:val="center"/>
              <w:rPr>
                <w:rFonts w:ascii="Arial" w:eastAsia="Calibri" w:hAnsi="Arial" w:cs="Arial"/>
                <w:sz w:val="20"/>
                <w:szCs w:val="20"/>
                <w:lang w:eastAsia="tr-TR"/>
              </w:rPr>
            </w:pPr>
            <w:r w:rsidRPr="005A14AD">
              <w:rPr>
                <w:rFonts w:ascii="Arial" w:hAnsi="Arial" w:cs="Arial"/>
                <w:sz w:val="20"/>
                <w:szCs w:val="20"/>
              </w:rPr>
              <w:t>Kod</w:t>
            </w:r>
          </w:p>
        </w:tc>
        <w:tc>
          <w:tcPr>
            <w:tcW w:w="5533" w:type="dxa"/>
            <w:vAlign w:val="center"/>
            <w:hideMark/>
          </w:tcPr>
          <w:p w14:paraId="7DC48ACB" w14:textId="77777777" w:rsidR="00DF54E9" w:rsidRPr="005A14AD" w:rsidRDefault="00DF54E9" w:rsidP="00A71652">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20"/>
                <w:szCs w:val="20"/>
                <w:lang w:eastAsia="tr-TR"/>
              </w:rPr>
            </w:pPr>
            <w:r w:rsidRPr="005A14AD">
              <w:rPr>
                <w:rFonts w:ascii="Arial" w:hAnsi="Arial" w:cs="Arial"/>
                <w:sz w:val="20"/>
                <w:szCs w:val="20"/>
                <w:lang w:eastAsia="tr-TR"/>
              </w:rPr>
              <w:t>Şirket Adı</w:t>
            </w:r>
          </w:p>
        </w:tc>
      </w:tr>
      <w:tr w:rsidR="00DF54E9" w:rsidRPr="005A14AD" w14:paraId="7DC48ACF" w14:textId="77777777" w:rsidTr="00023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CD"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22</w:t>
            </w:r>
          </w:p>
        </w:tc>
        <w:tc>
          <w:tcPr>
            <w:tcW w:w="5533" w:type="dxa"/>
            <w:vAlign w:val="center"/>
            <w:hideMark/>
          </w:tcPr>
          <w:p w14:paraId="7DC48ACE" w14:textId="77777777" w:rsidR="00DF54E9" w:rsidRPr="005A14AD" w:rsidRDefault="00DF54E9"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GROUPAMA</w:t>
            </w:r>
          </w:p>
        </w:tc>
      </w:tr>
      <w:tr w:rsidR="00DF54E9" w:rsidRPr="005A14AD" w14:paraId="7DC48AD2" w14:textId="77777777" w:rsidTr="00023CA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D0"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23</w:t>
            </w:r>
          </w:p>
        </w:tc>
        <w:tc>
          <w:tcPr>
            <w:tcW w:w="5533" w:type="dxa"/>
            <w:vAlign w:val="center"/>
            <w:hideMark/>
          </w:tcPr>
          <w:p w14:paraId="7DC48AD1" w14:textId="77777777" w:rsidR="00DF54E9" w:rsidRPr="005A14AD" w:rsidRDefault="00DF54E9" w:rsidP="00A7165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ASYA</w:t>
            </w:r>
          </w:p>
        </w:tc>
      </w:tr>
      <w:tr w:rsidR="00DF54E9" w:rsidRPr="005A14AD" w14:paraId="7DC48AD5" w14:textId="77777777" w:rsidTr="00023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D3"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24</w:t>
            </w:r>
          </w:p>
        </w:tc>
        <w:tc>
          <w:tcPr>
            <w:tcW w:w="5533" w:type="dxa"/>
            <w:vAlign w:val="center"/>
            <w:hideMark/>
          </w:tcPr>
          <w:p w14:paraId="7DC48AD4" w14:textId="77777777" w:rsidR="00DF54E9" w:rsidRPr="005A14AD" w:rsidRDefault="00DF54E9"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ANADOLU</w:t>
            </w:r>
          </w:p>
        </w:tc>
      </w:tr>
      <w:tr w:rsidR="00DF54E9" w:rsidRPr="005A14AD" w14:paraId="7DC48AD8" w14:textId="77777777" w:rsidTr="00023CA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D6"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25</w:t>
            </w:r>
          </w:p>
        </w:tc>
        <w:tc>
          <w:tcPr>
            <w:tcW w:w="5533" w:type="dxa"/>
            <w:vAlign w:val="center"/>
            <w:hideMark/>
          </w:tcPr>
          <w:p w14:paraId="7DC48AD7" w14:textId="77777777" w:rsidR="00DF54E9" w:rsidRPr="005A14AD" w:rsidRDefault="00DF54E9" w:rsidP="00A7165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AVIVASA</w:t>
            </w:r>
          </w:p>
        </w:tc>
      </w:tr>
      <w:tr w:rsidR="00DF54E9" w:rsidRPr="005A14AD" w14:paraId="7DC48ADB" w14:textId="77777777" w:rsidTr="00023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D9"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26</w:t>
            </w:r>
          </w:p>
        </w:tc>
        <w:tc>
          <w:tcPr>
            <w:tcW w:w="5533" w:type="dxa"/>
            <w:vAlign w:val="center"/>
            <w:hideMark/>
          </w:tcPr>
          <w:p w14:paraId="7DC48ADA" w14:textId="77777777" w:rsidR="00DF54E9" w:rsidRPr="005A14AD" w:rsidRDefault="00DF54E9"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AEGON</w:t>
            </w:r>
          </w:p>
        </w:tc>
      </w:tr>
      <w:tr w:rsidR="00DF54E9" w:rsidRPr="005A14AD" w14:paraId="7DC48ADE" w14:textId="77777777" w:rsidTr="00023CA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DC"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29</w:t>
            </w:r>
          </w:p>
        </w:tc>
        <w:tc>
          <w:tcPr>
            <w:tcW w:w="5533" w:type="dxa"/>
            <w:vAlign w:val="center"/>
            <w:hideMark/>
          </w:tcPr>
          <w:p w14:paraId="7DC48ADD" w14:textId="77777777" w:rsidR="00DF54E9" w:rsidRPr="005A14AD" w:rsidRDefault="00DF54E9" w:rsidP="00A7165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AXA</w:t>
            </w:r>
          </w:p>
        </w:tc>
      </w:tr>
      <w:tr w:rsidR="00DF54E9" w:rsidRPr="005A14AD" w14:paraId="7DC48AE1" w14:textId="77777777" w:rsidTr="00023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DF"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33</w:t>
            </w:r>
          </w:p>
        </w:tc>
        <w:tc>
          <w:tcPr>
            <w:tcW w:w="5533" w:type="dxa"/>
            <w:vAlign w:val="center"/>
            <w:hideMark/>
          </w:tcPr>
          <w:p w14:paraId="7DC48AE0" w14:textId="77777777" w:rsidR="00DF54E9" w:rsidRPr="005A14AD" w:rsidRDefault="00DF54E9"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METLIFE</w:t>
            </w:r>
          </w:p>
        </w:tc>
      </w:tr>
      <w:tr w:rsidR="00DF54E9" w:rsidRPr="005A14AD" w14:paraId="7DC48AE4" w14:textId="77777777" w:rsidTr="00023CA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E2"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34</w:t>
            </w:r>
          </w:p>
        </w:tc>
        <w:tc>
          <w:tcPr>
            <w:tcW w:w="5533" w:type="dxa"/>
            <w:vAlign w:val="center"/>
            <w:hideMark/>
          </w:tcPr>
          <w:p w14:paraId="7DC48AE3" w14:textId="77777777" w:rsidR="00DF54E9" w:rsidRPr="005A14AD" w:rsidRDefault="00DF54E9" w:rsidP="00A7165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FİNANS</w:t>
            </w:r>
          </w:p>
        </w:tc>
      </w:tr>
      <w:tr w:rsidR="00DF54E9" w:rsidRPr="005A14AD" w14:paraId="7DC48AE7" w14:textId="77777777" w:rsidTr="00023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E5"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36</w:t>
            </w:r>
          </w:p>
        </w:tc>
        <w:tc>
          <w:tcPr>
            <w:tcW w:w="5533" w:type="dxa"/>
            <w:vAlign w:val="center"/>
            <w:hideMark/>
          </w:tcPr>
          <w:p w14:paraId="7DC48AE6" w14:textId="77777777" w:rsidR="00DF54E9" w:rsidRPr="005A14AD" w:rsidRDefault="00DF54E9"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CARDIF</w:t>
            </w:r>
          </w:p>
        </w:tc>
      </w:tr>
      <w:tr w:rsidR="00DF54E9" w:rsidRPr="005A14AD" w14:paraId="7DC48AEA" w14:textId="77777777" w:rsidTr="00023CA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E8"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42</w:t>
            </w:r>
          </w:p>
        </w:tc>
        <w:tc>
          <w:tcPr>
            <w:tcW w:w="5533" w:type="dxa"/>
            <w:vAlign w:val="center"/>
            <w:hideMark/>
          </w:tcPr>
          <w:p w14:paraId="7DC48AE9" w14:textId="77777777" w:rsidR="00DF54E9" w:rsidRPr="005A14AD" w:rsidRDefault="00DF54E9" w:rsidP="00A7165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GARANTİ</w:t>
            </w:r>
          </w:p>
        </w:tc>
      </w:tr>
      <w:tr w:rsidR="00DF54E9" w:rsidRPr="005A14AD" w14:paraId="7DC48AED" w14:textId="77777777" w:rsidTr="00023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EB"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45</w:t>
            </w:r>
          </w:p>
        </w:tc>
        <w:tc>
          <w:tcPr>
            <w:tcW w:w="5533" w:type="dxa"/>
            <w:vAlign w:val="center"/>
            <w:hideMark/>
          </w:tcPr>
          <w:p w14:paraId="7DC48AEC" w14:textId="77777777" w:rsidR="00DF54E9" w:rsidRPr="005A14AD" w:rsidRDefault="00DF54E9"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HALK</w:t>
            </w:r>
          </w:p>
        </w:tc>
      </w:tr>
      <w:tr w:rsidR="00DF54E9" w:rsidRPr="005A14AD" w14:paraId="7DC48AF0" w14:textId="77777777" w:rsidTr="00023CA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EE"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52</w:t>
            </w:r>
          </w:p>
        </w:tc>
        <w:tc>
          <w:tcPr>
            <w:tcW w:w="5533" w:type="dxa"/>
            <w:vAlign w:val="center"/>
            <w:hideMark/>
          </w:tcPr>
          <w:p w14:paraId="7DC48AEF" w14:textId="77777777" w:rsidR="00DF54E9" w:rsidRPr="005A14AD" w:rsidRDefault="00DF54E9" w:rsidP="00A7165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ALLIANZ H.</w:t>
            </w:r>
          </w:p>
        </w:tc>
      </w:tr>
      <w:tr w:rsidR="00DF54E9" w:rsidRPr="005A14AD" w14:paraId="7DC48AF3" w14:textId="77777777" w:rsidTr="00023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F1"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69</w:t>
            </w:r>
          </w:p>
        </w:tc>
        <w:tc>
          <w:tcPr>
            <w:tcW w:w="5533" w:type="dxa"/>
            <w:vAlign w:val="center"/>
            <w:hideMark/>
          </w:tcPr>
          <w:p w14:paraId="7DC48AF2" w14:textId="77777777" w:rsidR="00DF54E9" w:rsidRPr="005A14AD" w:rsidRDefault="00DF54E9"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NN</w:t>
            </w:r>
          </w:p>
        </w:tc>
      </w:tr>
      <w:tr w:rsidR="00DF54E9" w:rsidRPr="005A14AD" w14:paraId="7DC48AF6" w14:textId="77777777" w:rsidTr="00023CA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F4"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82</w:t>
            </w:r>
          </w:p>
        </w:tc>
        <w:tc>
          <w:tcPr>
            <w:tcW w:w="5533" w:type="dxa"/>
            <w:vAlign w:val="center"/>
            <w:hideMark/>
          </w:tcPr>
          <w:p w14:paraId="7DC48AF5" w14:textId="77777777" w:rsidR="00DF54E9" w:rsidRPr="005A14AD" w:rsidRDefault="00DF54E9" w:rsidP="00A7165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VAKIF</w:t>
            </w:r>
          </w:p>
        </w:tc>
      </w:tr>
      <w:tr w:rsidR="00DF54E9" w:rsidRPr="005A14AD" w14:paraId="7DC48AF9" w14:textId="77777777" w:rsidTr="00023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F7"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94</w:t>
            </w:r>
          </w:p>
        </w:tc>
        <w:tc>
          <w:tcPr>
            <w:tcW w:w="5533" w:type="dxa"/>
            <w:vAlign w:val="center"/>
            <w:hideMark/>
          </w:tcPr>
          <w:p w14:paraId="7DC48AF8" w14:textId="77777777" w:rsidR="00DF54E9" w:rsidRPr="005A14AD" w:rsidRDefault="00DF54E9"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ZİRAAT</w:t>
            </w:r>
          </w:p>
        </w:tc>
      </w:tr>
      <w:tr w:rsidR="00DF54E9" w:rsidRPr="005A14AD" w14:paraId="7DC48AFC" w14:textId="77777777" w:rsidTr="00023CA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FA"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95</w:t>
            </w:r>
          </w:p>
        </w:tc>
        <w:tc>
          <w:tcPr>
            <w:tcW w:w="5533" w:type="dxa"/>
            <w:vAlign w:val="center"/>
            <w:hideMark/>
          </w:tcPr>
          <w:p w14:paraId="7DC48AFB" w14:textId="77777777" w:rsidR="00DF54E9" w:rsidRPr="005A14AD" w:rsidRDefault="00DF54E9" w:rsidP="00A7165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ALLIANZ Y.</w:t>
            </w:r>
          </w:p>
        </w:tc>
      </w:tr>
      <w:tr w:rsidR="00DF54E9" w:rsidRPr="005A14AD" w14:paraId="7DC48AFF" w14:textId="77777777" w:rsidTr="00023CA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AFD"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32</w:t>
            </w:r>
          </w:p>
        </w:tc>
        <w:tc>
          <w:tcPr>
            <w:tcW w:w="5533" w:type="dxa"/>
            <w:vAlign w:val="center"/>
            <w:hideMark/>
          </w:tcPr>
          <w:p w14:paraId="7DC48AFE" w14:textId="77777777" w:rsidR="00DF54E9" w:rsidRPr="005A14AD" w:rsidRDefault="00DF54E9" w:rsidP="00A7165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FİBA</w:t>
            </w:r>
          </w:p>
        </w:tc>
      </w:tr>
      <w:tr w:rsidR="00DF54E9" w:rsidRPr="005A14AD" w14:paraId="7DC48B02" w14:textId="77777777" w:rsidTr="00023CA5">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17" w:type="dxa"/>
            <w:vAlign w:val="center"/>
            <w:hideMark/>
          </w:tcPr>
          <w:p w14:paraId="7DC48B00" w14:textId="77777777" w:rsidR="00DF54E9" w:rsidRPr="005A14AD" w:rsidRDefault="00DF54E9" w:rsidP="00A71652">
            <w:pPr>
              <w:jc w:val="center"/>
              <w:rPr>
                <w:rFonts w:ascii="Arial" w:hAnsi="Arial" w:cs="Arial"/>
                <w:sz w:val="20"/>
                <w:szCs w:val="20"/>
              </w:rPr>
            </w:pPr>
            <w:r w:rsidRPr="005A14AD">
              <w:rPr>
                <w:rFonts w:ascii="Arial" w:hAnsi="Arial" w:cs="Arial"/>
                <w:sz w:val="20"/>
                <w:szCs w:val="20"/>
              </w:rPr>
              <w:t>58</w:t>
            </w:r>
          </w:p>
        </w:tc>
        <w:tc>
          <w:tcPr>
            <w:tcW w:w="5533" w:type="dxa"/>
            <w:vAlign w:val="center"/>
            <w:hideMark/>
          </w:tcPr>
          <w:p w14:paraId="7DC48B01" w14:textId="77777777" w:rsidR="00DF54E9" w:rsidRPr="005A14AD" w:rsidRDefault="00DF54E9" w:rsidP="00A71652">
            <w:pPr>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0"/>
                <w:szCs w:val="20"/>
              </w:rPr>
            </w:pPr>
            <w:r w:rsidRPr="005A14AD">
              <w:rPr>
                <w:rFonts w:ascii="Arial" w:eastAsia="Times New Roman" w:hAnsi="Arial" w:cs="Arial"/>
                <w:sz w:val="20"/>
                <w:szCs w:val="20"/>
              </w:rPr>
              <w:t>KATILIM</w:t>
            </w:r>
          </w:p>
        </w:tc>
      </w:tr>
    </w:tbl>
    <w:p w14:paraId="7DC48B03" w14:textId="77777777" w:rsidR="00DF54E9" w:rsidRPr="005A14AD" w:rsidRDefault="00DF54E9" w:rsidP="00DF54E9">
      <w:pPr>
        <w:spacing w:after="0"/>
        <w:jc w:val="both"/>
        <w:rPr>
          <w:rFonts w:ascii="Arial" w:eastAsia="Times New Roman" w:hAnsi="Arial" w:cs="Arial"/>
          <w:sz w:val="20"/>
          <w:szCs w:val="20"/>
        </w:rPr>
      </w:pPr>
    </w:p>
    <w:p w14:paraId="7DC48B04" w14:textId="77777777" w:rsidR="00DF54E9" w:rsidRDefault="00DF54E9"/>
    <w:sectPr w:rsidR="00DF54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93DD6" w14:textId="77777777" w:rsidR="0023165B" w:rsidRDefault="0023165B" w:rsidP="00BF29FA">
      <w:pPr>
        <w:spacing w:after="0" w:line="240" w:lineRule="auto"/>
      </w:pPr>
      <w:r>
        <w:separator/>
      </w:r>
    </w:p>
  </w:endnote>
  <w:endnote w:type="continuationSeparator" w:id="0">
    <w:p w14:paraId="43B4EA51" w14:textId="77777777" w:rsidR="0023165B" w:rsidRDefault="0023165B" w:rsidP="00BF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F1566" w14:textId="77777777" w:rsidR="0023165B" w:rsidRDefault="0023165B" w:rsidP="00BF29FA">
      <w:pPr>
        <w:spacing w:after="0" w:line="240" w:lineRule="auto"/>
      </w:pPr>
      <w:r>
        <w:separator/>
      </w:r>
    </w:p>
  </w:footnote>
  <w:footnote w:type="continuationSeparator" w:id="0">
    <w:p w14:paraId="3892EE6D" w14:textId="77777777" w:rsidR="0023165B" w:rsidRDefault="0023165B" w:rsidP="00BF29FA">
      <w:pPr>
        <w:spacing w:after="0" w:line="240" w:lineRule="auto"/>
      </w:pPr>
      <w:r>
        <w:continuationSeparator/>
      </w:r>
    </w:p>
  </w:footnote>
  <w:footnote w:id="1">
    <w:p w14:paraId="7DC48B09" w14:textId="77777777" w:rsidR="00BF29FA" w:rsidRDefault="00BF29FA" w:rsidP="00BF29FA">
      <w:pPr>
        <w:pStyle w:val="DipnotMetni"/>
        <w:rPr>
          <w:lang w:val="tr-TR"/>
        </w:rPr>
      </w:pPr>
      <w:r>
        <w:rPr>
          <w:rStyle w:val="DipnotBavurusu"/>
        </w:rPr>
        <w:footnoteRef/>
      </w:r>
      <w:r>
        <w:t xml:space="preserve"> </w:t>
      </w:r>
      <w:r>
        <w:rPr>
          <w:rFonts w:ascii="Arial" w:hAnsi="Arial" w:cs="Arial"/>
          <w:i/>
          <w:sz w:val="16"/>
          <w:szCs w:val="24"/>
          <w:lang w:val="tr-TR"/>
        </w:rPr>
        <w:t>Gözetime Esas Veri gönderimlerinde kullanılmakta olan şirket numarası yazılacaktır.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35B"/>
    <w:multiLevelType w:val="hybridMultilevel"/>
    <w:tmpl w:val="D06E9B9A"/>
    <w:lvl w:ilvl="0" w:tplc="4E34712A">
      <w:start w:val="463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0A646F"/>
    <w:multiLevelType w:val="hybridMultilevel"/>
    <w:tmpl w:val="7B364336"/>
    <w:lvl w:ilvl="0" w:tplc="94D8D03E">
      <w:start w:val="463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02858"/>
    <w:multiLevelType w:val="hybridMultilevel"/>
    <w:tmpl w:val="C55E3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66439F"/>
    <w:multiLevelType w:val="hybridMultilevel"/>
    <w:tmpl w:val="C7AEEA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C17322"/>
    <w:multiLevelType w:val="hybridMultilevel"/>
    <w:tmpl w:val="420C2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E524DD"/>
    <w:multiLevelType w:val="hybridMultilevel"/>
    <w:tmpl w:val="D2DE4E7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39400FA8"/>
    <w:multiLevelType w:val="hybridMultilevel"/>
    <w:tmpl w:val="97506B98"/>
    <w:lvl w:ilvl="0" w:tplc="32D8D31E">
      <w:start w:val="1"/>
      <w:numFmt w:val="decimal"/>
      <w:lvlText w:val="Soru %1:"/>
      <w:lvlJc w:val="left"/>
      <w:pPr>
        <w:ind w:left="1353"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417FBB"/>
    <w:multiLevelType w:val="hybridMultilevel"/>
    <w:tmpl w:val="98347B60"/>
    <w:lvl w:ilvl="0" w:tplc="CEC87A5C">
      <w:start w:val="463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40309F"/>
    <w:multiLevelType w:val="hybridMultilevel"/>
    <w:tmpl w:val="02BC48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7"/>
  </w:num>
  <w:num w:numId="5">
    <w:abstractNumId w:val="1"/>
  </w:num>
  <w:num w:numId="6">
    <w:abstractNumId w:val="0"/>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66"/>
    <w:rsid w:val="0000677F"/>
    <w:rsid w:val="000071D5"/>
    <w:rsid w:val="00011238"/>
    <w:rsid w:val="00023CA5"/>
    <w:rsid w:val="000C7F8C"/>
    <w:rsid w:val="000D493C"/>
    <w:rsid w:val="00140064"/>
    <w:rsid w:val="00141B7C"/>
    <w:rsid w:val="001B0682"/>
    <w:rsid w:val="00205236"/>
    <w:rsid w:val="0023165B"/>
    <w:rsid w:val="00237D83"/>
    <w:rsid w:val="002F22AA"/>
    <w:rsid w:val="0030587D"/>
    <w:rsid w:val="0033495F"/>
    <w:rsid w:val="00372EB9"/>
    <w:rsid w:val="00404331"/>
    <w:rsid w:val="00412369"/>
    <w:rsid w:val="004B6230"/>
    <w:rsid w:val="004F68A7"/>
    <w:rsid w:val="00505C81"/>
    <w:rsid w:val="00595AC2"/>
    <w:rsid w:val="005B7E32"/>
    <w:rsid w:val="005C0987"/>
    <w:rsid w:val="005E1780"/>
    <w:rsid w:val="00627E7A"/>
    <w:rsid w:val="00642749"/>
    <w:rsid w:val="00651640"/>
    <w:rsid w:val="00684882"/>
    <w:rsid w:val="00722C90"/>
    <w:rsid w:val="00744892"/>
    <w:rsid w:val="007627C0"/>
    <w:rsid w:val="00786FB9"/>
    <w:rsid w:val="007A39EB"/>
    <w:rsid w:val="007A409E"/>
    <w:rsid w:val="007F6DE7"/>
    <w:rsid w:val="0080007C"/>
    <w:rsid w:val="008728B4"/>
    <w:rsid w:val="0088492D"/>
    <w:rsid w:val="008D3AC5"/>
    <w:rsid w:val="008E3CDE"/>
    <w:rsid w:val="008F5211"/>
    <w:rsid w:val="008F586D"/>
    <w:rsid w:val="00923CA0"/>
    <w:rsid w:val="009C4307"/>
    <w:rsid w:val="009C6B39"/>
    <w:rsid w:val="009D1414"/>
    <w:rsid w:val="009E3C66"/>
    <w:rsid w:val="00A02CCC"/>
    <w:rsid w:val="00A71652"/>
    <w:rsid w:val="00AA1EF1"/>
    <w:rsid w:val="00BD2C76"/>
    <w:rsid w:val="00BF29FA"/>
    <w:rsid w:val="00C178FC"/>
    <w:rsid w:val="00D87A00"/>
    <w:rsid w:val="00DF54E9"/>
    <w:rsid w:val="00E05957"/>
    <w:rsid w:val="00E47F76"/>
    <w:rsid w:val="00E61922"/>
    <w:rsid w:val="00E666E0"/>
    <w:rsid w:val="00EB29B2"/>
    <w:rsid w:val="00ED103F"/>
    <w:rsid w:val="00EE4672"/>
    <w:rsid w:val="00F404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F29FA"/>
    <w:pPr>
      <w:spacing w:after="0" w:line="240" w:lineRule="auto"/>
    </w:pPr>
    <w:rPr>
      <w:rFonts w:ascii="Times New Roman" w:eastAsia="Times New Roman" w:hAnsi="Times New Roman" w:cs="Times New Roman"/>
      <w:sz w:val="20"/>
      <w:szCs w:val="20"/>
      <w:lang w:val="en-GB"/>
    </w:rPr>
  </w:style>
  <w:style w:type="character" w:customStyle="1" w:styleId="DipnotMetniChar">
    <w:name w:val="Dipnot Metni Char"/>
    <w:basedOn w:val="VarsaylanParagrafYazTipi"/>
    <w:link w:val="DipnotMetni"/>
    <w:uiPriority w:val="99"/>
    <w:semiHidden/>
    <w:rsid w:val="00BF29FA"/>
    <w:rPr>
      <w:rFonts w:ascii="Times New Roman" w:eastAsia="Times New Roman" w:hAnsi="Times New Roman" w:cs="Times New Roman"/>
      <w:sz w:val="20"/>
      <w:szCs w:val="20"/>
      <w:lang w:val="en-GB"/>
    </w:rPr>
  </w:style>
  <w:style w:type="character" w:styleId="DipnotBavurusu">
    <w:name w:val="footnote reference"/>
    <w:basedOn w:val="VarsaylanParagrafYazTipi"/>
    <w:uiPriority w:val="99"/>
    <w:semiHidden/>
    <w:unhideWhenUsed/>
    <w:rsid w:val="00BF29FA"/>
    <w:rPr>
      <w:vertAlign w:val="superscript"/>
    </w:rPr>
  </w:style>
  <w:style w:type="table" w:customStyle="1" w:styleId="AkKlavuz-Vurgu21">
    <w:name w:val="Açık Kılavuz - Vurgu 21"/>
    <w:basedOn w:val="NormalTablo"/>
    <w:next w:val="AkKlavuz-Vurgu2"/>
    <w:uiPriority w:val="62"/>
    <w:rsid w:val="00BF29FA"/>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2">
    <w:name w:val="Light Grid Accent 2"/>
    <w:basedOn w:val="NormalTablo"/>
    <w:uiPriority w:val="62"/>
    <w:rsid w:val="00BF29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klamaBavurusu">
    <w:name w:val="annotation reference"/>
    <w:basedOn w:val="VarsaylanParagrafYazTipi"/>
    <w:uiPriority w:val="99"/>
    <w:semiHidden/>
    <w:unhideWhenUsed/>
    <w:rsid w:val="00BF29FA"/>
    <w:rPr>
      <w:sz w:val="16"/>
      <w:szCs w:val="16"/>
    </w:rPr>
  </w:style>
  <w:style w:type="paragraph" w:styleId="AklamaMetni">
    <w:name w:val="annotation text"/>
    <w:basedOn w:val="Normal"/>
    <w:link w:val="AklamaMetniChar"/>
    <w:uiPriority w:val="99"/>
    <w:semiHidden/>
    <w:unhideWhenUsed/>
    <w:rsid w:val="00BF29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29FA"/>
    <w:rPr>
      <w:sz w:val="20"/>
      <w:szCs w:val="20"/>
    </w:rPr>
  </w:style>
  <w:style w:type="paragraph" w:styleId="AklamaKonusu">
    <w:name w:val="annotation subject"/>
    <w:basedOn w:val="AklamaMetni"/>
    <w:next w:val="AklamaMetni"/>
    <w:link w:val="AklamaKonusuChar"/>
    <w:uiPriority w:val="99"/>
    <w:semiHidden/>
    <w:unhideWhenUsed/>
    <w:rsid w:val="00BF29FA"/>
    <w:rPr>
      <w:b/>
      <w:bCs/>
    </w:rPr>
  </w:style>
  <w:style w:type="character" w:customStyle="1" w:styleId="AklamaKonusuChar">
    <w:name w:val="Açıklama Konusu Char"/>
    <w:basedOn w:val="AklamaMetniChar"/>
    <w:link w:val="AklamaKonusu"/>
    <w:uiPriority w:val="99"/>
    <w:semiHidden/>
    <w:rsid w:val="00BF29FA"/>
    <w:rPr>
      <w:b/>
      <w:bCs/>
      <w:sz w:val="20"/>
      <w:szCs w:val="20"/>
    </w:rPr>
  </w:style>
  <w:style w:type="paragraph" w:styleId="BalonMetni">
    <w:name w:val="Balloon Text"/>
    <w:basedOn w:val="Normal"/>
    <w:link w:val="BalonMetniChar"/>
    <w:uiPriority w:val="99"/>
    <w:semiHidden/>
    <w:unhideWhenUsed/>
    <w:rsid w:val="00BF29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29FA"/>
    <w:rPr>
      <w:rFonts w:ascii="Tahoma" w:hAnsi="Tahoma" w:cs="Tahoma"/>
      <w:sz w:val="16"/>
      <w:szCs w:val="16"/>
    </w:rPr>
  </w:style>
  <w:style w:type="table" w:styleId="TabloKlavuzu">
    <w:name w:val="Table Grid"/>
    <w:basedOn w:val="NormalTablo"/>
    <w:uiPriority w:val="59"/>
    <w:rsid w:val="00E47F7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E3CDE"/>
    <w:pPr>
      <w:ind w:left="720"/>
      <w:contextualSpacing/>
    </w:pPr>
  </w:style>
  <w:style w:type="paragraph" w:styleId="Dzeltme">
    <w:name w:val="Revision"/>
    <w:hidden/>
    <w:uiPriority w:val="99"/>
    <w:semiHidden/>
    <w:rsid w:val="007627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F29FA"/>
    <w:pPr>
      <w:spacing w:after="0" w:line="240" w:lineRule="auto"/>
    </w:pPr>
    <w:rPr>
      <w:rFonts w:ascii="Times New Roman" w:eastAsia="Times New Roman" w:hAnsi="Times New Roman" w:cs="Times New Roman"/>
      <w:sz w:val="20"/>
      <w:szCs w:val="20"/>
      <w:lang w:val="en-GB"/>
    </w:rPr>
  </w:style>
  <w:style w:type="character" w:customStyle="1" w:styleId="DipnotMetniChar">
    <w:name w:val="Dipnot Metni Char"/>
    <w:basedOn w:val="VarsaylanParagrafYazTipi"/>
    <w:link w:val="DipnotMetni"/>
    <w:uiPriority w:val="99"/>
    <w:semiHidden/>
    <w:rsid w:val="00BF29FA"/>
    <w:rPr>
      <w:rFonts w:ascii="Times New Roman" w:eastAsia="Times New Roman" w:hAnsi="Times New Roman" w:cs="Times New Roman"/>
      <w:sz w:val="20"/>
      <w:szCs w:val="20"/>
      <w:lang w:val="en-GB"/>
    </w:rPr>
  </w:style>
  <w:style w:type="character" w:styleId="DipnotBavurusu">
    <w:name w:val="footnote reference"/>
    <w:basedOn w:val="VarsaylanParagrafYazTipi"/>
    <w:uiPriority w:val="99"/>
    <w:semiHidden/>
    <w:unhideWhenUsed/>
    <w:rsid w:val="00BF29FA"/>
    <w:rPr>
      <w:vertAlign w:val="superscript"/>
    </w:rPr>
  </w:style>
  <w:style w:type="table" w:customStyle="1" w:styleId="AkKlavuz-Vurgu21">
    <w:name w:val="Açık Kılavuz - Vurgu 21"/>
    <w:basedOn w:val="NormalTablo"/>
    <w:next w:val="AkKlavuz-Vurgu2"/>
    <w:uiPriority w:val="62"/>
    <w:rsid w:val="00BF29FA"/>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2">
    <w:name w:val="Light Grid Accent 2"/>
    <w:basedOn w:val="NormalTablo"/>
    <w:uiPriority w:val="62"/>
    <w:rsid w:val="00BF29F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klamaBavurusu">
    <w:name w:val="annotation reference"/>
    <w:basedOn w:val="VarsaylanParagrafYazTipi"/>
    <w:uiPriority w:val="99"/>
    <w:semiHidden/>
    <w:unhideWhenUsed/>
    <w:rsid w:val="00BF29FA"/>
    <w:rPr>
      <w:sz w:val="16"/>
      <w:szCs w:val="16"/>
    </w:rPr>
  </w:style>
  <w:style w:type="paragraph" w:styleId="AklamaMetni">
    <w:name w:val="annotation text"/>
    <w:basedOn w:val="Normal"/>
    <w:link w:val="AklamaMetniChar"/>
    <w:uiPriority w:val="99"/>
    <w:semiHidden/>
    <w:unhideWhenUsed/>
    <w:rsid w:val="00BF29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F29FA"/>
    <w:rPr>
      <w:sz w:val="20"/>
      <w:szCs w:val="20"/>
    </w:rPr>
  </w:style>
  <w:style w:type="paragraph" w:styleId="AklamaKonusu">
    <w:name w:val="annotation subject"/>
    <w:basedOn w:val="AklamaMetni"/>
    <w:next w:val="AklamaMetni"/>
    <w:link w:val="AklamaKonusuChar"/>
    <w:uiPriority w:val="99"/>
    <w:semiHidden/>
    <w:unhideWhenUsed/>
    <w:rsid w:val="00BF29FA"/>
    <w:rPr>
      <w:b/>
      <w:bCs/>
    </w:rPr>
  </w:style>
  <w:style w:type="character" w:customStyle="1" w:styleId="AklamaKonusuChar">
    <w:name w:val="Açıklama Konusu Char"/>
    <w:basedOn w:val="AklamaMetniChar"/>
    <w:link w:val="AklamaKonusu"/>
    <w:uiPriority w:val="99"/>
    <w:semiHidden/>
    <w:rsid w:val="00BF29FA"/>
    <w:rPr>
      <w:b/>
      <w:bCs/>
      <w:sz w:val="20"/>
      <w:szCs w:val="20"/>
    </w:rPr>
  </w:style>
  <w:style w:type="paragraph" w:styleId="BalonMetni">
    <w:name w:val="Balloon Text"/>
    <w:basedOn w:val="Normal"/>
    <w:link w:val="BalonMetniChar"/>
    <w:uiPriority w:val="99"/>
    <w:semiHidden/>
    <w:unhideWhenUsed/>
    <w:rsid w:val="00BF29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29FA"/>
    <w:rPr>
      <w:rFonts w:ascii="Tahoma" w:hAnsi="Tahoma" w:cs="Tahoma"/>
      <w:sz w:val="16"/>
      <w:szCs w:val="16"/>
    </w:rPr>
  </w:style>
  <w:style w:type="table" w:styleId="TabloKlavuzu">
    <w:name w:val="Table Grid"/>
    <w:basedOn w:val="NormalTablo"/>
    <w:uiPriority w:val="59"/>
    <w:rsid w:val="00E47F76"/>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E3CDE"/>
    <w:pPr>
      <w:ind w:left="720"/>
      <w:contextualSpacing/>
    </w:pPr>
  </w:style>
  <w:style w:type="paragraph" w:styleId="Dzeltme">
    <w:name w:val="Revision"/>
    <w:hidden/>
    <w:uiPriority w:val="99"/>
    <w:semiHidden/>
    <w:rsid w:val="007627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3943-E1F0-4CC8-B147-31FAB1CC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6353</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HIKMET KAAN YILDIZ</dc:creator>
  <cp:lastModifiedBy>Büşra SARI</cp:lastModifiedBy>
  <cp:revision>3</cp:revision>
  <cp:lastPrinted>2016-08-01T15:23:00Z</cp:lastPrinted>
  <dcterms:created xsi:type="dcterms:W3CDTF">2016-08-01T15:23:00Z</dcterms:created>
  <dcterms:modified xsi:type="dcterms:W3CDTF">2016-08-04T12:20:00Z</dcterms:modified>
</cp:coreProperties>
</file>